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0D095" w14:textId="17B38A8B" w:rsidR="00E640C9" w:rsidRPr="008A288E" w:rsidRDefault="00E640C9" w:rsidP="00E640C9">
      <w:pPr>
        <w:overflowPunct w:val="0"/>
        <w:autoSpaceDE/>
        <w:autoSpaceDN/>
        <w:ind w:firstLineChars="100" w:firstLine="221"/>
        <w:textAlignment w:val="baseline"/>
        <w:rPr>
          <w:rFonts w:ascii="Times New Roman" w:eastAsia="ＭＳ 明朝" w:hAnsi="Times New Roman" w:cs="ＭＳ 明朝"/>
          <w:b/>
          <w:bCs/>
          <w:color w:val="000000"/>
          <w:kern w:val="0"/>
          <w:sz w:val="22"/>
          <w:szCs w:val="22"/>
        </w:rPr>
      </w:pPr>
      <w:bookmarkStart w:id="0" w:name="_Hlk215734670"/>
      <w:r w:rsidRPr="008A288E">
        <w:rPr>
          <w:rFonts w:ascii="Times New Roman" w:eastAsia="ＭＳ 明朝" w:hAnsi="Times New Roman" w:cs="ＭＳ 明朝" w:hint="eastAsia"/>
          <w:b/>
          <w:bCs/>
          <w:color w:val="000000"/>
          <w:kern w:val="0"/>
          <w:sz w:val="22"/>
          <w:szCs w:val="22"/>
        </w:rPr>
        <w:t>インフラ維持管理・更新に関するアンケート調査について</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2874"/>
        <w:gridCol w:w="1260"/>
        <w:gridCol w:w="2476"/>
        <w:gridCol w:w="1418"/>
      </w:tblGrid>
      <w:tr w:rsidR="00ED5F05" w:rsidRPr="00DA31A6" w14:paraId="0151890F" w14:textId="77777777" w:rsidTr="002009E6">
        <w:trPr>
          <w:trHeight w:val="424"/>
        </w:trPr>
        <w:tc>
          <w:tcPr>
            <w:tcW w:w="1156" w:type="dxa"/>
          </w:tcPr>
          <w:p w14:paraId="5594DE0A" w14:textId="77777777" w:rsidR="00ED5F05" w:rsidRPr="00DA31A6" w:rsidRDefault="00ED5F05" w:rsidP="00ED5F05">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2"/>
          </w:tcPr>
          <w:p w14:paraId="4B16FC8D" w14:textId="3A80A259" w:rsidR="00ED5F05" w:rsidRPr="00DA31A6" w:rsidRDefault="00ED5F05" w:rsidP="00ED5F05">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中国･四国ブロック</w:t>
            </w:r>
          </w:p>
        </w:tc>
        <w:tc>
          <w:tcPr>
            <w:tcW w:w="1260" w:type="dxa"/>
          </w:tcPr>
          <w:p w14:paraId="4BE37BAC" w14:textId="77777777" w:rsidR="00ED5F05" w:rsidRPr="00DA31A6" w:rsidRDefault="00ED5F05" w:rsidP="00ED5F05">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710C5624" w14:textId="3F2DF7DC" w:rsidR="00ED5F05" w:rsidRPr="00106924" w:rsidRDefault="00ED5F05" w:rsidP="00ED5F05">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公益財団法人鳥取県建設技術センタ―</w:t>
            </w:r>
          </w:p>
        </w:tc>
      </w:tr>
      <w:tr w:rsidR="002009E6" w:rsidRPr="00DA31A6" w14:paraId="281EB275" w14:textId="77777777" w:rsidTr="002009E6">
        <w:trPr>
          <w:trHeight w:val="854"/>
        </w:trPr>
        <w:tc>
          <w:tcPr>
            <w:tcW w:w="1156" w:type="dxa"/>
          </w:tcPr>
          <w:p w14:paraId="3003C02B"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bookmarkStart w:id="1" w:name="_Hlk103334537"/>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1AF0028C"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2"/>
          </w:tcPr>
          <w:p w14:paraId="049E7A6F" w14:textId="4BF4749C" w:rsidR="002009E6" w:rsidRPr="00DA31A6" w:rsidRDefault="00CB191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公益社団法人　高知県建設技術公社</w:t>
            </w:r>
          </w:p>
        </w:tc>
        <w:tc>
          <w:tcPr>
            <w:tcW w:w="5154" w:type="dxa"/>
            <w:gridSpan w:val="3"/>
          </w:tcPr>
          <w:p w14:paraId="4ECBADAE" w14:textId="2686C4F3"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lang w:eastAsia="zh-CN"/>
              </w:rPr>
            </w:pPr>
            <w:r w:rsidRPr="00DA31A6">
              <w:rPr>
                <w:rFonts w:ascii="Times New Roman" w:eastAsia="ＭＳ 明朝" w:hAnsi="Times New Roman" w:cs="ＭＳ 明朝" w:hint="eastAsia"/>
                <w:color w:val="000000"/>
                <w:kern w:val="0"/>
                <w:sz w:val="20"/>
                <w:szCs w:val="20"/>
                <w:lang w:eastAsia="zh-CN"/>
              </w:rPr>
              <w:t xml:space="preserve">　担当部署：</w:t>
            </w:r>
            <w:r w:rsidR="00CB1916">
              <w:rPr>
                <w:rFonts w:ascii="Times New Roman" w:eastAsia="ＭＳ 明朝" w:hAnsi="Times New Roman" w:cs="ＭＳ 明朝" w:hint="eastAsia"/>
                <w:color w:val="000000"/>
                <w:kern w:val="0"/>
                <w:sz w:val="20"/>
                <w:szCs w:val="20"/>
                <w:lang w:eastAsia="zh-CN"/>
              </w:rPr>
              <w:t>企画研修課</w:t>
            </w:r>
            <w:r w:rsidR="00ED5F05">
              <w:rPr>
                <w:rFonts w:ascii="Times New Roman" w:eastAsia="ＭＳ 明朝" w:hAnsi="Times New Roman" w:cs="ＭＳ 明朝" w:hint="eastAsia"/>
                <w:color w:val="000000"/>
                <w:kern w:val="0"/>
                <w:sz w:val="20"/>
                <w:szCs w:val="20"/>
                <w:lang w:eastAsia="zh-CN"/>
              </w:rPr>
              <w:t xml:space="preserve">　</w:t>
            </w:r>
            <w:r w:rsidR="00ED5F05">
              <w:rPr>
                <w:rFonts w:ascii="ＭＳ 明朝" w:eastAsia="ＭＳ 明朝" w:hAnsi="Times New Roman" w:hint="eastAsia"/>
                <w:color w:val="000000"/>
                <w:spacing w:val="2"/>
                <w:kern w:val="0"/>
                <w:sz w:val="18"/>
                <w:szCs w:val="18"/>
                <w:lang w:eastAsia="zh-CN"/>
              </w:rPr>
              <w:t>朝比奈　恭司</w:t>
            </w:r>
          </w:p>
          <w:p w14:paraId="76D2DAFD" w14:textId="4A5661C6" w:rsidR="002009E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lang w:eastAsia="zh-CN"/>
              </w:rPr>
            </w:pPr>
            <w:r w:rsidRPr="00DA31A6">
              <w:rPr>
                <w:rFonts w:ascii="Times New Roman" w:eastAsia="ＭＳ 明朝" w:hAnsi="Times New Roman" w:cs="ＭＳ 明朝" w:hint="eastAsia"/>
                <w:color w:val="000000"/>
                <w:kern w:val="0"/>
                <w:sz w:val="20"/>
                <w:szCs w:val="20"/>
                <w:lang w:eastAsia="zh-CN"/>
              </w:rPr>
              <w:t>（</w:t>
            </w:r>
            <w:r>
              <w:rPr>
                <w:rFonts w:ascii="Times New Roman" w:eastAsia="ＭＳ 明朝" w:hAnsi="Times New Roman" w:cs="ＭＳ 明朝" w:hint="eastAsia"/>
                <w:color w:val="000000"/>
                <w:kern w:val="0"/>
                <w:sz w:val="20"/>
                <w:szCs w:val="20"/>
                <w:lang w:eastAsia="zh-CN"/>
              </w:rPr>
              <w:t>TEL</w:t>
            </w:r>
            <w:r w:rsidRPr="00DA31A6">
              <w:rPr>
                <w:rFonts w:ascii="Times New Roman" w:eastAsia="ＭＳ 明朝" w:hAnsi="Times New Roman" w:cs="ＭＳ 明朝" w:hint="eastAsia"/>
                <w:color w:val="000000"/>
                <w:kern w:val="0"/>
                <w:sz w:val="20"/>
                <w:szCs w:val="20"/>
                <w:lang w:eastAsia="zh-CN"/>
              </w:rPr>
              <w:t>）</w:t>
            </w:r>
            <w:r w:rsidR="00CB1916">
              <w:rPr>
                <w:rFonts w:ascii="Times New Roman" w:eastAsia="ＭＳ 明朝" w:hAnsi="Times New Roman" w:cs="ＭＳ 明朝" w:hint="eastAsia"/>
                <w:color w:val="000000"/>
                <w:kern w:val="0"/>
                <w:sz w:val="20"/>
                <w:szCs w:val="20"/>
                <w:lang w:eastAsia="zh-CN"/>
              </w:rPr>
              <w:t>088-879-0234</w:t>
            </w:r>
          </w:p>
          <w:p w14:paraId="12281E4A" w14:textId="159FB7DE" w:rsidR="002009E6" w:rsidRPr="00106924"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CB1916">
              <w:rPr>
                <w:rFonts w:ascii="Times New Roman" w:eastAsia="ＭＳ 明朝" w:hAnsi="Times New Roman" w:cs="ＭＳ 明朝" w:hint="eastAsia"/>
                <w:color w:val="000000"/>
                <w:kern w:val="0"/>
                <w:sz w:val="20"/>
                <w:szCs w:val="20"/>
              </w:rPr>
              <w:t>kenshu@kct.or.jp</w:t>
            </w:r>
          </w:p>
        </w:tc>
      </w:tr>
      <w:bookmarkEnd w:id="1"/>
      <w:tr w:rsidR="002009E6" w:rsidRPr="00DA31A6" w14:paraId="4D6EDC23" w14:textId="77777777" w:rsidTr="002009E6">
        <w:tc>
          <w:tcPr>
            <w:tcW w:w="1275" w:type="dxa"/>
            <w:gridSpan w:val="2"/>
          </w:tcPr>
          <w:p w14:paraId="3CB10779"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3"/>
          </w:tcPr>
          <w:p w14:paraId="6E78860B" w14:textId="77777777" w:rsidR="002009E6" w:rsidRPr="008A288E" w:rsidRDefault="002009E6" w:rsidP="002009E6">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8A288E">
              <w:rPr>
                <w:rFonts w:ascii="ＭＳ 明朝" w:eastAsia="ＭＳ 明朝" w:hAnsi="Times New Roman" w:hint="eastAsia"/>
                <w:color w:val="000000"/>
                <w:spacing w:val="2"/>
                <w:kern w:val="0"/>
                <w:sz w:val="20"/>
                <w:szCs w:val="20"/>
                <w:highlight w:val="yellow"/>
              </w:rPr>
              <w:t>新技術・DX</w:t>
            </w:r>
          </w:p>
        </w:tc>
        <w:tc>
          <w:tcPr>
            <w:tcW w:w="1418" w:type="dxa"/>
          </w:tcPr>
          <w:p w14:paraId="20BB5314" w14:textId="77777777" w:rsidR="002009E6" w:rsidRDefault="002009E6" w:rsidP="002009E6">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2009E6" w:rsidRPr="00DA31A6" w14:paraId="2C4A70A0" w14:textId="77777777" w:rsidTr="002009E6">
        <w:tc>
          <w:tcPr>
            <w:tcW w:w="1275" w:type="dxa"/>
            <w:gridSpan w:val="2"/>
          </w:tcPr>
          <w:p w14:paraId="31001B8F"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3"/>
          </w:tcPr>
          <w:p w14:paraId="6C2E058D" w14:textId="772176E1" w:rsidR="002009E6" w:rsidRPr="00BC28A8" w:rsidRDefault="00BC28A8" w:rsidP="002009E6">
            <w:pPr>
              <w:suppressAutoHyphens/>
              <w:kinsoku w:val="0"/>
              <w:wordWrap w:val="0"/>
              <w:overflowPunct w:val="0"/>
              <w:adjustRightInd w:val="0"/>
              <w:spacing w:line="336" w:lineRule="atLeast"/>
              <w:ind w:firstLineChars="100" w:firstLine="180"/>
              <w:jc w:val="left"/>
              <w:textAlignment w:val="baseline"/>
              <w:rPr>
                <w:rFonts w:ascii="ＭＳ 明朝" w:eastAsia="ＭＳ 明朝" w:hAnsi="Times New Roman"/>
                <w:color w:val="000000"/>
                <w:spacing w:val="2"/>
                <w:kern w:val="0"/>
                <w:sz w:val="18"/>
                <w:szCs w:val="18"/>
              </w:rPr>
            </w:pPr>
            <w:r w:rsidRPr="00BC28A8">
              <w:rPr>
                <w:rFonts w:ascii="Times New Roman" w:eastAsia="ＭＳ 明朝" w:hAnsi="Times New Roman" w:hint="eastAsia"/>
                <w:sz w:val="18"/>
                <w:szCs w:val="18"/>
              </w:rPr>
              <w:t>全方向衝突回避センサーを有する小型ドローン技術（</w:t>
            </w:r>
            <w:r w:rsidRPr="00BC28A8">
              <w:rPr>
                <w:rFonts w:ascii="Times New Roman" w:eastAsia="ＭＳ 明朝" w:hAnsi="Times New Roman"/>
                <w:sz w:val="18"/>
                <w:szCs w:val="18"/>
              </w:rPr>
              <w:t>BR010009-V0525</w:t>
            </w:r>
            <w:r w:rsidRPr="00BC28A8">
              <w:rPr>
                <w:rFonts w:ascii="Times New Roman" w:eastAsia="ＭＳ 明朝" w:hAnsi="Times New Roman" w:hint="eastAsia"/>
                <w:sz w:val="18"/>
                <w:szCs w:val="18"/>
              </w:rPr>
              <w:t>）</w:t>
            </w:r>
          </w:p>
        </w:tc>
        <w:tc>
          <w:tcPr>
            <w:tcW w:w="1418" w:type="dxa"/>
          </w:tcPr>
          <w:p w14:paraId="3C97F2CD" w14:textId="5823C4C7" w:rsidR="002009E6" w:rsidRPr="00DA31A6" w:rsidRDefault="00286683" w:rsidP="002009E6">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1</w:t>
            </w:r>
            <w:r w:rsidR="002009E6">
              <w:rPr>
                <w:rFonts w:ascii="ＭＳ 明朝" w:eastAsia="ＭＳ 明朝" w:hAnsi="Times New Roman" w:hint="eastAsia"/>
                <w:color w:val="000000"/>
                <w:spacing w:val="2"/>
                <w:kern w:val="0"/>
                <w:sz w:val="20"/>
                <w:szCs w:val="20"/>
              </w:rPr>
              <w:t>枚</w:t>
            </w:r>
          </w:p>
        </w:tc>
      </w:tr>
      <w:tr w:rsidR="002009E6" w:rsidRPr="00DA31A6" w14:paraId="6D89A318" w14:textId="77777777" w:rsidTr="002009E6">
        <w:tblPrEx>
          <w:tblCellMar>
            <w:left w:w="99" w:type="dxa"/>
            <w:right w:w="99" w:type="dxa"/>
          </w:tblCellMar>
        </w:tblPrEx>
        <w:tc>
          <w:tcPr>
            <w:tcW w:w="9303" w:type="dxa"/>
            <w:gridSpan w:val="6"/>
          </w:tcPr>
          <w:p w14:paraId="3ECF6EE9" w14:textId="0A14EED8" w:rsidR="002009E6" w:rsidRDefault="00F176F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305AB95D" wp14:editId="2E98AC23">
                      <wp:simplePos x="0" y="0"/>
                      <wp:positionH relativeFrom="column">
                        <wp:posOffset>104775</wp:posOffset>
                      </wp:positionH>
                      <wp:positionV relativeFrom="paragraph">
                        <wp:posOffset>220980</wp:posOffset>
                      </wp:positionV>
                      <wp:extent cx="561975" cy="228600"/>
                      <wp:effectExtent l="0" t="0" r="28575" b="19050"/>
                      <wp:wrapNone/>
                      <wp:docPr id="1115238077" name="楕円 1"/>
                      <wp:cNvGraphicFramePr/>
                      <a:graphic xmlns:a="http://schemas.openxmlformats.org/drawingml/2006/main">
                        <a:graphicData uri="http://schemas.microsoft.com/office/word/2010/wordprocessingShape">
                          <wps:wsp>
                            <wps:cNvSpPr/>
                            <wps:spPr>
                              <a:xfrm>
                                <a:off x="0" y="0"/>
                                <a:ext cx="561975" cy="2286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37DFB32" id="楕円 1" o:spid="_x0000_s1026" style="position:absolute;margin-left:8.25pt;margin-top:17.4pt;width:44.25pt;height:1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" filled="f" strokecolor="#030e13 [484]" strokeweight="1.5pt">
                      <v:stroke joinstyle="miter"/>
                    </v:oval>
                  </w:pict>
                </mc:Fallback>
              </mc:AlternateContent>
            </w:r>
            <w:r w:rsidR="002009E6" w:rsidRPr="001D79C8">
              <w:rPr>
                <w:rFonts w:ascii="ＭＳ ゴシック" w:eastAsia="ＭＳ ゴシック" w:hAnsi="ＭＳ ゴシック" w:hint="eastAsia"/>
                <w:kern w:val="0"/>
                <w:sz w:val="20"/>
                <w:szCs w:val="20"/>
              </w:rPr>
              <w:t>○</w:t>
            </w:r>
            <w:r w:rsidR="002009E6">
              <w:rPr>
                <w:rFonts w:ascii="ＭＳ ゴシック" w:eastAsia="ＭＳ ゴシック" w:hAnsi="ＭＳ ゴシック" w:hint="eastAsia"/>
                <w:kern w:val="0"/>
                <w:sz w:val="20"/>
                <w:szCs w:val="20"/>
              </w:rPr>
              <w:t>分野</w:t>
            </w:r>
          </w:p>
          <w:p w14:paraId="36DEB0BE" w14:textId="454BDAC7"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点検診断・補修工事・計画管理</w:t>
            </w:r>
          </w:p>
          <w:p w14:paraId="182F4989" w14:textId="5B1DDD84" w:rsidR="002009E6" w:rsidRDefault="00F176F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2010CAD5" wp14:editId="48AE5FA7">
                      <wp:simplePos x="0" y="0"/>
                      <wp:positionH relativeFrom="column">
                        <wp:posOffset>-28575</wp:posOffset>
                      </wp:positionH>
                      <wp:positionV relativeFrom="paragraph">
                        <wp:posOffset>241935</wp:posOffset>
                      </wp:positionV>
                      <wp:extent cx="561975" cy="228600"/>
                      <wp:effectExtent l="0" t="0" r="28575" b="19050"/>
                      <wp:wrapNone/>
                      <wp:docPr id="1480069399" name="楕円 1"/>
                      <wp:cNvGraphicFramePr/>
                      <a:graphic xmlns:a="http://schemas.openxmlformats.org/drawingml/2006/main">
                        <a:graphicData uri="http://schemas.microsoft.com/office/word/2010/wordprocessingShape">
                          <wps:wsp>
                            <wps:cNvSpPr/>
                            <wps:spPr>
                              <a:xfrm>
                                <a:off x="0" y="0"/>
                                <a:ext cx="561975" cy="2286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9D18A1F" id="楕円 1" o:spid="_x0000_s1026" style="position:absolute;margin-left:-2.25pt;margin-top:19.05pt;width:44.25pt;height:1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" filled="f" strokecolor="#030e13 [484]" strokeweight="1.5pt">
                      <v:stroke joinstyle="miter"/>
                    </v:oval>
                  </w:pict>
                </mc:Fallback>
              </mc:AlternateContent>
            </w:r>
            <w:r w:rsidR="002009E6">
              <w:rPr>
                <w:rFonts w:ascii="ＭＳ ゴシック" w:eastAsia="ＭＳ ゴシック" w:hAnsi="ＭＳ ゴシック" w:hint="eastAsia"/>
                <w:kern w:val="0"/>
                <w:sz w:val="20"/>
                <w:szCs w:val="20"/>
              </w:rPr>
              <w:t>○導入状況</w:t>
            </w:r>
          </w:p>
          <w:p w14:paraId="6924BE72" w14:textId="6CE16962"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有り・検討中</w:t>
            </w:r>
          </w:p>
          <w:p w14:paraId="41AB05AA" w14:textId="77777777" w:rsidR="002009E6" w:rsidRPr="00B548DA"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Pr="001D79C8">
              <w:rPr>
                <w:rFonts w:ascii="ＭＳ ゴシック" w:eastAsia="ＭＳ ゴシック" w:hAnsi="ＭＳ ゴシック" w:hint="eastAsia"/>
                <w:kern w:val="0"/>
                <w:sz w:val="20"/>
                <w:szCs w:val="20"/>
              </w:rPr>
              <w:t>目的</w:t>
            </w:r>
          </w:p>
          <w:p w14:paraId="32DBAFF7" w14:textId="0020EE39" w:rsidR="002009E6" w:rsidRDefault="00F176F6" w:rsidP="00DB5419">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主に高所におけるロープ</w:t>
            </w:r>
            <w:r w:rsidR="009001E6">
              <w:rPr>
                <w:rFonts w:ascii="ＭＳ ゴシック" w:eastAsia="ＭＳ ゴシック" w:hAnsi="ＭＳ ゴシック" w:hint="eastAsia"/>
                <w:kern w:val="0"/>
                <w:sz w:val="18"/>
                <w:szCs w:val="18"/>
              </w:rPr>
              <w:t>による点検や</w:t>
            </w:r>
            <w:r>
              <w:rPr>
                <w:rFonts w:ascii="ＭＳ ゴシック" w:eastAsia="ＭＳ ゴシック" w:hAnsi="ＭＳ ゴシック" w:hint="eastAsia"/>
                <w:kern w:val="0"/>
                <w:sz w:val="18"/>
                <w:szCs w:val="18"/>
              </w:rPr>
              <w:t>橋梁点検車等を使用した近接目視点検の代替案として使用。</w:t>
            </w:r>
          </w:p>
          <w:p w14:paraId="30FA6A47" w14:textId="77777777" w:rsidR="002009E6" w:rsidRPr="001D79C8"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p>
          <w:p w14:paraId="11CBED94" w14:textId="6803C1B8" w:rsidR="002009E6" w:rsidRDefault="00F176F6" w:rsidP="002009E6">
            <w:pPr>
              <w:suppressAutoHyphens/>
              <w:kinsoku w:val="0"/>
              <w:wordWrap w:val="0"/>
              <w:overflowPunct w:val="0"/>
              <w:adjustRightInd w:val="0"/>
              <w:spacing w:line="336" w:lineRule="atLeast"/>
              <w:ind w:firstLineChars="100" w:firstLine="180"/>
              <w:jc w:val="left"/>
              <w:textAlignment w:val="baseline"/>
              <w:rPr>
                <w:rFonts w:ascii="Times New Roman" w:eastAsia="ＭＳ 明朝" w:hAnsi="Times New Roman"/>
                <w:sz w:val="18"/>
                <w:szCs w:val="18"/>
              </w:rPr>
            </w:pPr>
            <w:r w:rsidRPr="00BC28A8">
              <w:rPr>
                <w:rFonts w:ascii="Times New Roman" w:eastAsia="ＭＳ 明朝" w:hAnsi="Times New Roman" w:hint="eastAsia"/>
                <w:sz w:val="18"/>
                <w:szCs w:val="18"/>
              </w:rPr>
              <w:t>全方向衝突回避センサー</w:t>
            </w:r>
            <w:r>
              <w:rPr>
                <w:rFonts w:ascii="Times New Roman" w:eastAsia="ＭＳ 明朝" w:hAnsi="Times New Roman" w:hint="eastAsia"/>
                <w:sz w:val="18"/>
                <w:szCs w:val="18"/>
              </w:rPr>
              <w:t>を有する</w:t>
            </w:r>
            <w:r w:rsidR="000E1561">
              <w:rPr>
                <w:rFonts w:ascii="Times New Roman" w:eastAsia="ＭＳ 明朝" w:hAnsi="Times New Roman" w:hint="eastAsia"/>
                <w:sz w:val="18"/>
                <w:szCs w:val="18"/>
              </w:rPr>
              <w:t>ドローンの</w:t>
            </w:r>
            <w:r>
              <w:rPr>
                <w:rFonts w:ascii="Times New Roman" w:eastAsia="ＭＳ 明朝" w:hAnsi="Times New Roman" w:hint="eastAsia"/>
                <w:sz w:val="18"/>
                <w:szCs w:val="18"/>
              </w:rPr>
              <w:t>ため比較的狭隘な箇所へも接近して写真撮影が可能</w:t>
            </w:r>
            <w:r w:rsidR="000E1561">
              <w:rPr>
                <w:rFonts w:ascii="Times New Roman" w:eastAsia="ＭＳ 明朝" w:hAnsi="Times New Roman" w:hint="eastAsia"/>
                <w:sz w:val="18"/>
                <w:szCs w:val="18"/>
              </w:rPr>
              <w:t>であり通常の度ドローンと違い上方向も撮影が可能</w:t>
            </w:r>
            <w:r>
              <w:rPr>
                <w:rFonts w:ascii="Times New Roman" w:eastAsia="ＭＳ 明朝" w:hAnsi="Times New Roman" w:hint="eastAsia"/>
                <w:sz w:val="18"/>
                <w:szCs w:val="18"/>
              </w:rPr>
              <w:t>。</w:t>
            </w:r>
          </w:p>
          <w:p w14:paraId="7E4F2D6A" w14:textId="108A36E8"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729F2FFB" w14:textId="73A0E470" w:rsidR="006706D7" w:rsidRPr="001D79C8" w:rsidRDefault="006706D7"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１）品質向上効果</w:t>
            </w:r>
          </w:p>
          <w:p w14:paraId="3E8E48E6" w14:textId="6D9080E7" w:rsidR="002009E6" w:rsidRPr="007649AF"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0E1561">
              <w:rPr>
                <w:rFonts w:ascii="ＭＳ ゴシック" w:eastAsia="ＭＳ ゴシック" w:hAnsi="ＭＳ ゴシック" w:hint="eastAsia"/>
                <w:kern w:val="0"/>
                <w:sz w:val="18"/>
                <w:szCs w:val="18"/>
              </w:rPr>
              <w:t>打音等は行えないため</w:t>
            </w:r>
            <w:r w:rsidR="002D545E">
              <w:rPr>
                <w:rFonts w:ascii="ＭＳ ゴシック" w:eastAsia="ＭＳ ゴシック" w:hAnsi="ＭＳ ゴシック" w:hint="eastAsia"/>
                <w:kern w:val="0"/>
                <w:sz w:val="18"/>
                <w:szCs w:val="18"/>
              </w:rPr>
              <w:t>健全度Ⅰ～Ⅱ、</w:t>
            </w:r>
            <w:r w:rsidR="000E1561">
              <w:rPr>
                <w:rFonts w:ascii="ＭＳ ゴシック" w:eastAsia="ＭＳ ゴシック" w:hAnsi="ＭＳ ゴシック" w:hint="eastAsia"/>
                <w:kern w:val="0"/>
                <w:sz w:val="18"/>
                <w:szCs w:val="18"/>
              </w:rPr>
              <w:t>第</w:t>
            </w:r>
            <w:r w:rsidR="009001E6">
              <w:rPr>
                <w:rFonts w:ascii="ＭＳ ゴシック" w:eastAsia="ＭＳ ゴシック" w:hAnsi="ＭＳ ゴシック" w:hint="eastAsia"/>
                <w:kern w:val="0"/>
                <w:sz w:val="18"/>
                <w:szCs w:val="18"/>
              </w:rPr>
              <w:t>3</w:t>
            </w:r>
            <w:r w:rsidR="000E1561">
              <w:rPr>
                <w:rFonts w:ascii="ＭＳ ゴシック" w:eastAsia="ＭＳ ゴシック" w:hAnsi="ＭＳ ゴシック" w:hint="eastAsia"/>
                <w:kern w:val="0"/>
                <w:sz w:val="18"/>
                <w:szCs w:val="18"/>
              </w:rPr>
              <w:t>者被害のない橋に限るが、近接目視と同等の確認が可能。</w:t>
            </w:r>
          </w:p>
          <w:p w14:paraId="7ED45B50" w14:textId="55DAD367" w:rsidR="006706D7" w:rsidRDefault="006706D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２）効率化効果</w:t>
            </w:r>
          </w:p>
          <w:p w14:paraId="0A3692E5" w14:textId="42085CC6" w:rsidR="00DB5419" w:rsidRPr="007649AF" w:rsidRDefault="00DB5419" w:rsidP="00DB541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0E1561">
              <w:rPr>
                <w:rFonts w:ascii="ＭＳ ゴシック" w:eastAsia="ＭＳ ゴシック" w:hAnsi="ＭＳ ゴシック" w:hint="eastAsia"/>
                <w:kern w:val="0"/>
                <w:sz w:val="18"/>
                <w:szCs w:val="18"/>
              </w:rPr>
              <w:t>点検車等と比較した場合、写真撮影のスピードが速く効率的である。</w:t>
            </w:r>
          </w:p>
          <w:p w14:paraId="33C004A0" w14:textId="1D3F11B3" w:rsidR="006706D7" w:rsidRPr="001D79C8" w:rsidRDefault="006706D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３）費用対効果</w:t>
            </w:r>
          </w:p>
          <w:p w14:paraId="475B27E6" w14:textId="77777777" w:rsidR="000E1561" w:rsidRDefault="00DB5419" w:rsidP="000E1561">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0E1561">
              <w:rPr>
                <w:rFonts w:ascii="ＭＳ ゴシック" w:eastAsia="ＭＳ ゴシック" w:hAnsi="ＭＳ ゴシック" w:hint="eastAsia"/>
                <w:kern w:val="0"/>
                <w:sz w:val="18"/>
                <w:szCs w:val="18"/>
              </w:rPr>
              <w:t>点検車及び交通誘導員を削減できる。ただし</w:t>
            </w:r>
            <w:r w:rsidR="000E1561" w:rsidRPr="00F176F6">
              <w:rPr>
                <w:rFonts w:ascii="ＭＳ ゴシック" w:eastAsia="ＭＳ ゴシック" w:hAnsi="ＭＳ ゴシック" w:hint="eastAsia"/>
                <w:kern w:val="0"/>
                <w:sz w:val="18"/>
                <w:szCs w:val="18"/>
              </w:rPr>
              <w:t>点検支援技術性能カタログ</w:t>
            </w:r>
            <w:r w:rsidR="000E1561">
              <w:rPr>
                <w:rFonts w:ascii="ＭＳ ゴシック" w:eastAsia="ＭＳ ゴシック" w:hAnsi="ＭＳ ゴシック" w:hint="eastAsia"/>
                <w:kern w:val="0"/>
                <w:sz w:val="18"/>
                <w:szCs w:val="18"/>
              </w:rPr>
              <w:t>として登録されているのが</w:t>
            </w:r>
          </w:p>
          <w:p w14:paraId="0914D24C" w14:textId="5C1FB477" w:rsidR="006706D7" w:rsidRPr="000E1561" w:rsidRDefault="000E1561" w:rsidP="000E1561">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ドローン + オペレータの為、ドローンのみを購入して使用できず少々高額な部分もある。</w:t>
            </w:r>
          </w:p>
          <w:p w14:paraId="145809DB" w14:textId="0E4F08E4" w:rsidR="006706D7" w:rsidRPr="001D79C8" w:rsidRDefault="006706D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発展の可能性</w:t>
            </w:r>
          </w:p>
          <w:p w14:paraId="39E03967" w14:textId="10CE68D0" w:rsidR="00DB5419" w:rsidRDefault="00DB5419" w:rsidP="00DB541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1C10C5">
              <w:rPr>
                <w:rFonts w:ascii="ＭＳ ゴシック" w:eastAsia="ＭＳ ゴシック" w:hAnsi="ＭＳ ゴシック" w:hint="eastAsia"/>
                <w:kern w:val="0"/>
                <w:sz w:val="18"/>
                <w:szCs w:val="18"/>
              </w:rPr>
              <w:t>ドローンのみを点検業者が購入し、点検カタログの番号を使用可能になれば金額も安価になりさらに経済的になると考える。また、小型ゆえにバッテリーの容量が少ないので改良されればさらに効率化が図れる。</w:t>
            </w:r>
          </w:p>
          <w:p w14:paraId="2F592EA0" w14:textId="7D4E1B19" w:rsidR="00C57AA3" w:rsidRDefault="00C57AA3"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費用</w:t>
            </w:r>
          </w:p>
          <w:p w14:paraId="21FA7692" w14:textId="454A8892" w:rsidR="001C10C5" w:rsidRPr="001D79C8" w:rsidRDefault="001C10C5"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7D4AE6">
              <w:rPr>
                <w:rFonts w:ascii="ＭＳ ゴシック" w:eastAsia="ＭＳ ゴシック" w:hAnsi="ＭＳ ゴシック" w:hint="eastAsia"/>
                <w:kern w:val="0"/>
                <w:sz w:val="20"/>
                <w:szCs w:val="20"/>
              </w:rPr>
              <w:t>橋梁面積200m2程度</w:t>
            </w:r>
            <w:r w:rsidR="0033383D">
              <w:rPr>
                <w:rFonts w:ascii="ＭＳ ゴシック" w:eastAsia="ＭＳ ゴシック" w:hAnsi="ＭＳ ゴシック" w:hint="eastAsia"/>
                <w:kern w:val="0"/>
                <w:sz w:val="20"/>
                <w:szCs w:val="20"/>
              </w:rPr>
              <w:t>の橋</w:t>
            </w:r>
            <w:r w:rsidR="007D4AE6">
              <w:rPr>
                <w:rFonts w:ascii="ＭＳ ゴシック" w:eastAsia="ＭＳ ゴシック" w:hAnsi="ＭＳ ゴシック" w:hint="eastAsia"/>
                <w:kern w:val="0"/>
                <w:sz w:val="20"/>
                <w:szCs w:val="20"/>
              </w:rPr>
              <w:t>に対して使用</w:t>
            </w:r>
          </w:p>
          <w:p w14:paraId="0B5E8D31" w14:textId="45952577" w:rsidR="00C57AA3" w:rsidRPr="00DB5419" w:rsidRDefault="00C57AA3"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1C10C5">
              <w:rPr>
                <w:rFonts w:ascii="ＭＳ ゴシック" w:eastAsia="ＭＳ ゴシック" w:hAnsi="ＭＳ ゴシック" w:hint="eastAsia"/>
                <w:kern w:val="0"/>
                <w:sz w:val="18"/>
                <w:szCs w:val="18"/>
              </w:rPr>
              <w:t>写真撮影</w:t>
            </w:r>
            <w:r w:rsidR="0033383D">
              <w:rPr>
                <w:rFonts w:ascii="ＭＳ ゴシック" w:eastAsia="ＭＳ ゴシック" w:hAnsi="ＭＳ ゴシック" w:hint="eastAsia"/>
                <w:kern w:val="0"/>
                <w:sz w:val="18"/>
                <w:szCs w:val="18"/>
              </w:rPr>
              <w:t>等</w:t>
            </w:r>
            <w:r w:rsidR="001C10C5">
              <w:rPr>
                <w:rFonts w:ascii="ＭＳ ゴシック" w:eastAsia="ＭＳ ゴシック" w:hAnsi="ＭＳ ゴシック" w:hint="eastAsia"/>
                <w:kern w:val="0"/>
                <w:sz w:val="18"/>
                <w:szCs w:val="18"/>
              </w:rPr>
              <w:t>外業費用　27万円、データ整理等内行費用　8万円、機械経費+旅費　33万</w:t>
            </w:r>
          </w:p>
          <w:p w14:paraId="0B1F195D" w14:textId="3DC4CBCF" w:rsidR="00AA1FCD" w:rsidRPr="001D79C8" w:rsidRDefault="002009E6"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lang w:eastAsia="zh-CN"/>
              </w:rPr>
            </w:pPr>
            <w:r w:rsidRPr="001D79C8">
              <w:rPr>
                <w:rFonts w:ascii="ＭＳ ゴシック" w:eastAsia="ＭＳ ゴシック" w:hAnsi="ＭＳ ゴシック" w:hint="eastAsia"/>
                <w:kern w:val="0"/>
                <w:sz w:val="20"/>
                <w:szCs w:val="20"/>
                <w:lang w:eastAsia="zh-CN"/>
              </w:rPr>
              <w:t>○外部委託先</w:t>
            </w:r>
            <w:r>
              <w:rPr>
                <w:rFonts w:ascii="ＭＳ ゴシック" w:eastAsia="ＭＳ ゴシック" w:hAnsi="ＭＳ ゴシック" w:hint="eastAsia"/>
                <w:kern w:val="0"/>
                <w:sz w:val="20"/>
                <w:szCs w:val="20"/>
                <w:lang w:eastAsia="zh-CN"/>
              </w:rPr>
              <w:t>等</w:t>
            </w:r>
            <w:r w:rsidRPr="001D79C8">
              <w:rPr>
                <w:rFonts w:ascii="ＭＳ ゴシック" w:eastAsia="ＭＳ ゴシック" w:hAnsi="ＭＳ ゴシック" w:hint="eastAsia"/>
                <w:kern w:val="0"/>
                <w:sz w:val="20"/>
                <w:szCs w:val="20"/>
                <w:lang w:eastAsia="zh-CN"/>
              </w:rPr>
              <w:t>（会社名）</w:t>
            </w:r>
          </w:p>
          <w:p w14:paraId="431CAA79" w14:textId="7A19252E" w:rsidR="00AA1FCD" w:rsidRPr="00DB5419" w:rsidRDefault="00AA1FCD"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lang w:eastAsia="zh-CN"/>
              </w:rPr>
              <w:t xml:space="preserve">　</w:t>
            </w:r>
            <w:r w:rsidR="00F176F6" w:rsidRPr="00F176F6">
              <w:rPr>
                <w:rFonts w:ascii="ＭＳ ゴシック" w:eastAsia="ＭＳ ゴシック" w:hAnsi="ＭＳ ゴシック" w:hint="eastAsia"/>
                <w:kern w:val="0"/>
                <w:sz w:val="18"/>
                <w:szCs w:val="18"/>
              </w:rPr>
              <w:t>株式会社ジャパン・インフラ・ウェイマーク</w:t>
            </w:r>
          </w:p>
          <w:p w14:paraId="5655F3B4" w14:textId="77777777" w:rsidR="00DB5419"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42FFE1E3" w14:textId="77777777" w:rsidR="00DB5419" w:rsidRPr="00DA31A6"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bl>
    <w:p w14:paraId="7D37B9A1" w14:textId="77777777" w:rsidR="002009E6" w:rsidRDefault="002009E6" w:rsidP="00E640C9">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p>
    <w:tbl>
      <w:tblPr>
        <w:tblStyle w:val="aa"/>
        <w:tblpPr w:leftFromText="142" w:rightFromText="142" w:vertAnchor="page" w:horzAnchor="margin" w:tblpY="210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E640C9" w14:paraId="03C672F4" w14:textId="77777777" w:rsidTr="002009E6">
        <w:tc>
          <w:tcPr>
            <w:tcW w:w="8347" w:type="dxa"/>
          </w:tcPr>
          <w:p w14:paraId="17DE9D51" w14:textId="77777777" w:rsidR="00E640C9" w:rsidRDefault="00E640C9" w:rsidP="002009E6">
            <w:pPr>
              <w:widowControl/>
              <w:autoSpaceDE/>
              <w:autoSpaceDN/>
              <w:jc w:val="left"/>
              <w:rPr>
                <w:rFonts w:ascii="ＭＳ 明朝" w:eastAsia="ＭＳ 明朝" w:hAnsi="ＭＳ 明朝"/>
                <w:sz w:val="21"/>
                <w:szCs w:val="21"/>
              </w:rPr>
            </w:pPr>
            <w:bookmarkStart w:id="2" w:name="_Hlk215734704"/>
            <w:bookmarkEnd w:id="0"/>
            <w:r w:rsidRPr="006D7F8B">
              <w:rPr>
                <w:rFonts w:ascii="ＭＳ 明朝" w:eastAsia="ＭＳ 明朝" w:hAnsi="ＭＳ 明朝" w:hint="eastAsia"/>
                <w:sz w:val="21"/>
                <w:szCs w:val="21"/>
              </w:rPr>
              <w:lastRenderedPageBreak/>
              <w:t>○補足資料</w:t>
            </w:r>
          </w:p>
          <w:p w14:paraId="59FDE7C1" w14:textId="40ACC3B1" w:rsidR="009001E6" w:rsidRDefault="009001E6" w:rsidP="002009E6">
            <w:pPr>
              <w:widowControl/>
              <w:autoSpaceDE/>
              <w:autoSpaceDN/>
              <w:jc w:val="left"/>
              <w:rPr>
                <w:rFonts w:ascii="ＭＳ 明朝" w:eastAsia="ＭＳ 明朝" w:hAnsi="ＭＳ 明朝"/>
                <w:sz w:val="21"/>
                <w:szCs w:val="21"/>
              </w:rPr>
            </w:pPr>
            <w:r>
              <w:rPr>
                <w:rFonts w:ascii="ＭＳ 明朝" w:eastAsia="ＭＳ 明朝" w:hAnsi="ＭＳ 明朝" w:hint="eastAsia"/>
                <w:sz w:val="21"/>
                <w:szCs w:val="21"/>
              </w:rPr>
              <w:t xml:space="preserve">製品詳細URL　　</w:t>
            </w:r>
            <w:hyperlink r:id="rId6" w:history="1">
              <w:r w:rsidRPr="00606480">
                <w:rPr>
                  <w:rStyle w:val="af"/>
                  <w:rFonts w:ascii="ＭＳ 明朝" w:eastAsia="ＭＳ 明朝" w:hAnsi="ＭＳ 明朝"/>
                  <w:sz w:val="21"/>
                  <w:szCs w:val="21"/>
                </w:rPr>
                <w:t>https://www.jiw.co.jp/</w:t>
              </w:r>
            </w:hyperlink>
          </w:p>
          <w:p w14:paraId="68603894" w14:textId="77777777" w:rsidR="009001E6" w:rsidRPr="009001E6" w:rsidRDefault="009001E6" w:rsidP="002009E6">
            <w:pPr>
              <w:widowControl/>
              <w:autoSpaceDE/>
              <w:autoSpaceDN/>
              <w:jc w:val="left"/>
              <w:rPr>
                <w:rFonts w:ascii="ＭＳ 明朝" w:eastAsia="ＭＳ 明朝" w:hAnsi="ＭＳ 明朝"/>
                <w:sz w:val="21"/>
                <w:szCs w:val="21"/>
              </w:rPr>
            </w:pPr>
          </w:p>
          <w:p w14:paraId="5245F016" w14:textId="025A2442" w:rsidR="00E640C9" w:rsidRDefault="00C00DEC" w:rsidP="002009E6">
            <w:pPr>
              <w:widowControl/>
              <w:autoSpaceDE/>
              <w:autoSpaceDN/>
              <w:jc w:val="left"/>
              <w:rPr>
                <w:rFonts w:ascii="ＭＳ 明朝" w:eastAsia="ＭＳ 明朝" w:hAnsi="ＭＳ 明朝"/>
                <w:sz w:val="20"/>
              </w:rPr>
            </w:pPr>
            <w:r>
              <w:rPr>
                <w:noProof/>
                <w14:ligatures w14:val="standardContextual"/>
              </w:rPr>
              <w:drawing>
                <wp:inline distT="0" distB="0" distL="0" distR="0" wp14:anchorId="572DA96E" wp14:editId="7AF3A936">
                  <wp:extent cx="5048250" cy="3853735"/>
                  <wp:effectExtent l="0" t="0" r="0" b="0"/>
                  <wp:docPr id="185567884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78841" name=""/>
                          <pic:cNvPicPr/>
                        </pic:nvPicPr>
                        <pic:blipFill rotWithShape="1">
                          <a:blip r:embed="rId7"/>
                          <a:srcRect l="19141" t="11765" r="17353" b="2056"/>
                          <a:stretch>
                            <a:fillRect/>
                          </a:stretch>
                        </pic:blipFill>
                        <pic:spPr bwMode="auto">
                          <a:xfrm>
                            <a:off x="0" y="0"/>
                            <a:ext cx="5054934" cy="3858838"/>
                          </a:xfrm>
                          <a:prstGeom prst="rect">
                            <a:avLst/>
                          </a:prstGeom>
                          <a:ln>
                            <a:noFill/>
                          </a:ln>
                          <a:extLst>
                            <a:ext uri="{53640926-AAD7-44D8-BBD7-CCE9431645EC}">
                              <a14:shadowObscured xmlns:a14="http://schemas.microsoft.com/office/drawing/2010/main"/>
                            </a:ext>
                          </a:extLst>
                        </pic:spPr>
                      </pic:pic>
                    </a:graphicData>
                  </a:graphic>
                </wp:inline>
              </w:drawing>
            </w:r>
          </w:p>
          <w:p w14:paraId="601856A7" w14:textId="77777777" w:rsidR="00E640C9" w:rsidRDefault="00E640C9" w:rsidP="002009E6">
            <w:pPr>
              <w:widowControl/>
              <w:autoSpaceDE/>
              <w:autoSpaceDN/>
              <w:jc w:val="left"/>
              <w:rPr>
                <w:rFonts w:ascii="ＭＳ 明朝" w:eastAsia="ＭＳ 明朝" w:hAnsi="ＭＳ 明朝"/>
                <w:sz w:val="20"/>
              </w:rPr>
            </w:pPr>
          </w:p>
          <w:p w14:paraId="20C13CA1" w14:textId="77777777" w:rsidR="00E640C9" w:rsidRDefault="00E640C9" w:rsidP="002009E6">
            <w:pPr>
              <w:widowControl/>
              <w:autoSpaceDE/>
              <w:autoSpaceDN/>
              <w:jc w:val="left"/>
              <w:rPr>
                <w:rFonts w:ascii="ＭＳ 明朝" w:eastAsia="ＭＳ 明朝" w:hAnsi="ＭＳ 明朝"/>
                <w:sz w:val="20"/>
              </w:rPr>
            </w:pPr>
          </w:p>
          <w:p w14:paraId="48A861DB" w14:textId="77777777" w:rsidR="00E640C9" w:rsidRDefault="00E640C9" w:rsidP="002009E6">
            <w:pPr>
              <w:widowControl/>
              <w:autoSpaceDE/>
              <w:autoSpaceDN/>
              <w:jc w:val="left"/>
              <w:rPr>
                <w:rFonts w:ascii="ＭＳ 明朝" w:eastAsia="ＭＳ 明朝" w:hAnsi="ＭＳ 明朝"/>
                <w:sz w:val="20"/>
              </w:rPr>
            </w:pPr>
          </w:p>
          <w:p w14:paraId="7EBED9A2" w14:textId="77777777" w:rsidR="00E640C9" w:rsidRDefault="00E640C9" w:rsidP="002009E6">
            <w:pPr>
              <w:widowControl/>
              <w:autoSpaceDE/>
              <w:autoSpaceDN/>
              <w:jc w:val="left"/>
              <w:rPr>
                <w:rFonts w:ascii="ＭＳ 明朝" w:eastAsia="ＭＳ 明朝" w:hAnsi="ＭＳ 明朝"/>
                <w:sz w:val="20"/>
              </w:rPr>
            </w:pPr>
          </w:p>
          <w:p w14:paraId="7AB01C33" w14:textId="77777777" w:rsidR="00E640C9" w:rsidRDefault="00E640C9" w:rsidP="002009E6">
            <w:pPr>
              <w:widowControl/>
              <w:autoSpaceDE/>
              <w:autoSpaceDN/>
              <w:jc w:val="left"/>
              <w:rPr>
                <w:rFonts w:ascii="ＭＳ 明朝" w:eastAsia="ＭＳ 明朝" w:hAnsi="ＭＳ 明朝"/>
                <w:sz w:val="20"/>
              </w:rPr>
            </w:pPr>
          </w:p>
          <w:p w14:paraId="5136D693" w14:textId="77777777" w:rsidR="00E640C9" w:rsidRDefault="00E640C9" w:rsidP="002009E6">
            <w:pPr>
              <w:widowControl/>
              <w:autoSpaceDE/>
              <w:autoSpaceDN/>
              <w:jc w:val="left"/>
              <w:rPr>
                <w:rFonts w:ascii="ＭＳ 明朝" w:eastAsia="ＭＳ 明朝" w:hAnsi="ＭＳ 明朝"/>
                <w:sz w:val="20"/>
              </w:rPr>
            </w:pPr>
          </w:p>
          <w:p w14:paraId="3FD29D98" w14:textId="77777777" w:rsidR="00E640C9" w:rsidRDefault="00E640C9" w:rsidP="002009E6">
            <w:pPr>
              <w:widowControl/>
              <w:autoSpaceDE/>
              <w:autoSpaceDN/>
              <w:jc w:val="left"/>
              <w:rPr>
                <w:rFonts w:ascii="ＭＳ 明朝" w:eastAsia="ＭＳ 明朝" w:hAnsi="ＭＳ 明朝"/>
                <w:sz w:val="20"/>
              </w:rPr>
            </w:pPr>
          </w:p>
          <w:p w14:paraId="0DF4A20B" w14:textId="77777777" w:rsidR="00E640C9" w:rsidRDefault="00E640C9" w:rsidP="002009E6">
            <w:pPr>
              <w:widowControl/>
              <w:autoSpaceDE/>
              <w:autoSpaceDN/>
              <w:jc w:val="left"/>
              <w:rPr>
                <w:rFonts w:ascii="ＭＳ 明朝" w:eastAsia="ＭＳ 明朝" w:hAnsi="ＭＳ 明朝"/>
                <w:sz w:val="20"/>
              </w:rPr>
            </w:pPr>
          </w:p>
          <w:p w14:paraId="7CF940F5" w14:textId="77777777" w:rsidR="00E640C9" w:rsidRDefault="00E640C9" w:rsidP="002009E6">
            <w:pPr>
              <w:widowControl/>
              <w:autoSpaceDE/>
              <w:autoSpaceDN/>
              <w:jc w:val="left"/>
              <w:rPr>
                <w:rFonts w:ascii="ＭＳ 明朝" w:eastAsia="ＭＳ 明朝" w:hAnsi="ＭＳ 明朝"/>
                <w:sz w:val="20"/>
              </w:rPr>
            </w:pPr>
          </w:p>
          <w:p w14:paraId="013DE35B" w14:textId="77777777" w:rsidR="00E640C9" w:rsidRDefault="00E640C9" w:rsidP="002009E6">
            <w:pPr>
              <w:widowControl/>
              <w:autoSpaceDE/>
              <w:autoSpaceDN/>
              <w:jc w:val="left"/>
              <w:rPr>
                <w:rFonts w:ascii="ＭＳ 明朝" w:eastAsia="ＭＳ 明朝" w:hAnsi="ＭＳ 明朝"/>
                <w:sz w:val="20"/>
              </w:rPr>
            </w:pPr>
          </w:p>
          <w:p w14:paraId="3E47C059" w14:textId="77777777" w:rsidR="00E640C9" w:rsidRDefault="00E640C9" w:rsidP="002009E6">
            <w:pPr>
              <w:widowControl/>
              <w:autoSpaceDE/>
              <w:autoSpaceDN/>
              <w:jc w:val="left"/>
              <w:rPr>
                <w:rFonts w:ascii="ＭＳ 明朝" w:eastAsia="ＭＳ 明朝" w:hAnsi="ＭＳ 明朝"/>
                <w:sz w:val="20"/>
              </w:rPr>
            </w:pPr>
          </w:p>
          <w:p w14:paraId="61AAE934" w14:textId="77777777" w:rsidR="00E640C9" w:rsidRDefault="00E640C9" w:rsidP="002009E6">
            <w:pPr>
              <w:widowControl/>
              <w:autoSpaceDE/>
              <w:autoSpaceDN/>
              <w:jc w:val="left"/>
              <w:rPr>
                <w:rFonts w:ascii="ＭＳ 明朝" w:eastAsia="ＭＳ 明朝" w:hAnsi="ＭＳ 明朝"/>
                <w:sz w:val="20"/>
              </w:rPr>
            </w:pPr>
          </w:p>
          <w:p w14:paraId="74C15125" w14:textId="77777777" w:rsidR="00E640C9" w:rsidRDefault="00E640C9" w:rsidP="002009E6">
            <w:pPr>
              <w:widowControl/>
              <w:autoSpaceDE/>
              <w:autoSpaceDN/>
              <w:jc w:val="left"/>
              <w:rPr>
                <w:rFonts w:ascii="ＭＳ 明朝" w:eastAsia="ＭＳ 明朝" w:hAnsi="ＭＳ 明朝"/>
                <w:sz w:val="20"/>
              </w:rPr>
            </w:pPr>
          </w:p>
          <w:p w14:paraId="2A8B975E" w14:textId="77777777" w:rsidR="00E640C9" w:rsidRDefault="00E640C9" w:rsidP="002009E6">
            <w:pPr>
              <w:widowControl/>
              <w:autoSpaceDE/>
              <w:autoSpaceDN/>
              <w:jc w:val="left"/>
              <w:rPr>
                <w:rFonts w:ascii="ＭＳ 明朝" w:eastAsia="ＭＳ 明朝" w:hAnsi="ＭＳ 明朝"/>
                <w:sz w:val="20"/>
              </w:rPr>
            </w:pPr>
          </w:p>
          <w:p w14:paraId="68602BB9" w14:textId="77777777" w:rsidR="002009E6" w:rsidRDefault="002009E6" w:rsidP="002009E6">
            <w:pPr>
              <w:widowControl/>
              <w:autoSpaceDE/>
              <w:autoSpaceDN/>
              <w:jc w:val="left"/>
              <w:rPr>
                <w:rFonts w:ascii="ＭＳ 明朝" w:eastAsia="ＭＳ 明朝" w:hAnsi="ＭＳ 明朝"/>
                <w:sz w:val="20"/>
              </w:rPr>
            </w:pPr>
          </w:p>
          <w:p w14:paraId="3752EFCE" w14:textId="77777777" w:rsidR="002009E6" w:rsidRDefault="002009E6" w:rsidP="002009E6">
            <w:pPr>
              <w:widowControl/>
              <w:autoSpaceDE/>
              <w:autoSpaceDN/>
              <w:jc w:val="left"/>
              <w:rPr>
                <w:rFonts w:ascii="ＭＳ 明朝" w:eastAsia="ＭＳ 明朝" w:hAnsi="ＭＳ 明朝"/>
                <w:sz w:val="20"/>
              </w:rPr>
            </w:pPr>
          </w:p>
        </w:tc>
      </w:tr>
    </w:tbl>
    <w:bookmarkEnd w:id="2"/>
    <w:p w14:paraId="7B347235" w14:textId="77777777" w:rsidR="00161E67" w:rsidRDefault="00161E67" w:rsidP="00161E67">
      <w:pPr>
        <w:overflowPunct w:val="0"/>
        <w:autoSpaceDE/>
        <w:autoSpaceDN/>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lastRenderedPageBreak/>
        <w:t>（技術委員記入欄）</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932"/>
        <w:gridCol w:w="1417"/>
        <w:gridCol w:w="709"/>
        <w:gridCol w:w="5245"/>
      </w:tblGrid>
      <w:tr w:rsidR="00161E67" w:rsidRPr="00F5379C" w14:paraId="65115F33" w14:textId="77777777" w:rsidTr="0047026C">
        <w:trPr>
          <w:trHeight w:val="193"/>
        </w:trPr>
        <w:tc>
          <w:tcPr>
            <w:tcW w:w="1932" w:type="dxa"/>
            <w:vMerge w:val="restart"/>
          </w:tcPr>
          <w:p w14:paraId="260E65F3"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1169D726"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F5379C">
              <w:rPr>
                <w:rFonts w:ascii="ＭＳ ゴシック" w:eastAsia="ＭＳ ゴシック" w:hAnsi="ＭＳ ゴシック" w:cs="ＭＳ 明朝" w:hint="eastAsia"/>
                <w:color w:val="000000"/>
                <w:kern w:val="0"/>
                <w:sz w:val="20"/>
                <w:szCs w:val="20"/>
              </w:rPr>
              <w:t>〇評価</w:t>
            </w:r>
          </w:p>
          <w:p w14:paraId="246F854D" w14:textId="77777777" w:rsidR="00161E67" w:rsidRPr="00F5379C" w:rsidRDefault="00161E67" w:rsidP="0047026C">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（５段階評価）</w:t>
            </w:r>
          </w:p>
        </w:tc>
        <w:tc>
          <w:tcPr>
            <w:tcW w:w="1417" w:type="dxa"/>
          </w:tcPr>
          <w:p w14:paraId="6559B329" w14:textId="77777777" w:rsidR="00161E67" w:rsidRPr="00F5379C" w:rsidRDefault="00161E67" w:rsidP="0047026C">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F5379C">
              <w:rPr>
                <w:rFonts w:ascii="Times New Roman" w:eastAsia="ＭＳ 明朝" w:hAnsi="Times New Roman" w:cs="ＭＳ 明朝" w:hint="eastAsia"/>
                <w:color w:val="000000"/>
                <w:kern w:val="0"/>
                <w:sz w:val="20"/>
                <w:szCs w:val="20"/>
              </w:rPr>
              <w:t xml:space="preserve">項　目　</w:t>
            </w:r>
          </w:p>
        </w:tc>
        <w:tc>
          <w:tcPr>
            <w:tcW w:w="709" w:type="dxa"/>
          </w:tcPr>
          <w:p w14:paraId="3D3B2414" w14:textId="77777777" w:rsidR="00161E67" w:rsidRPr="00F5379C" w:rsidRDefault="00161E67" w:rsidP="0047026C">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評価</w:t>
            </w:r>
          </w:p>
        </w:tc>
        <w:tc>
          <w:tcPr>
            <w:tcW w:w="5245" w:type="dxa"/>
          </w:tcPr>
          <w:p w14:paraId="20E3FA98"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 xml:space="preserve">　　　　　　　　コメント</w:t>
            </w:r>
          </w:p>
        </w:tc>
      </w:tr>
      <w:tr w:rsidR="00161E67" w:rsidRPr="00F5379C" w14:paraId="50593BAF" w14:textId="77777777" w:rsidTr="0047026C">
        <w:trPr>
          <w:trHeight w:val="397"/>
        </w:trPr>
        <w:tc>
          <w:tcPr>
            <w:tcW w:w="1932" w:type="dxa"/>
            <w:vMerge/>
          </w:tcPr>
          <w:p w14:paraId="667E1A64"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EC759A1" w14:textId="77777777" w:rsidR="00161E67" w:rsidRPr="00F5379C" w:rsidRDefault="00161E67" w:rsidP="0047026C">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F5379C">
              <w:rPr>
                <w:rFonts w:ascii="Times New Roman" w:eastAsia="ＭＳ 明朝" w:hAnsi="Times New Roman" w:cs="ＭＳ 明朝" w:hint="eastAsia"/>
                <w:color w:val="000000"/>
                <w:kern w:val="0"/>
                <w:sz w:val="20"/>
                <w:szCs w:val="20"/>
              </w:rPr>
              <w:t>品質向上効果</w:t>
            </w:r>
          </w:p>
        </w:tc>
        <w:tc>
          <w:tcPr>
            <w:tcW w:w="709" w:type="dxa"/>
          </w:tcPr>
          <w:p w14:paraId="10C62D2A" w14:textId="3B42495A" w:rsidR="00161E67" w:rsidRPr="00F5379C" w:rsidRDefault="009F5E2C" w:rsidP="0047026C">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tcPr>
          <w:p w14:paraId="1DBF562A" w14:textId="4DDD8354" w:rsidR="00161E67" w:rsidRPr="00F5379C" w:rsidRDefault="00580098" w:rsidP="0047026C">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近接目視に替わる程度であり、接触診断は出来ない。</w:t>
            </w:r>
          </w:p>
        </w:tc>
      </w:tr>
      <w:tr w:rsidR="00161E67" w:rsidRPr="00F5379C" w14:paraId="56C3965C" w14:textId="77777777" w:rsidTr="0047026C">
        <w:trPr>
          <w:trHeight w:val="397"/>
        </w:trPr>
        <w:tc>
          <w:tcPr>
            <w:tcW w:w="1932" w:type="dxa"/>
            <w:vMerge/>
          </w:tcPr>
          <w:p w14:paraId="0A538BC8"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42263E04" w14:textId="77777777" w:rsidR="00161E67" w:rsidRPr="00F5379C" w:rsidRDefault="00161E67" w:rsidP="0047026C">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F5379C">
              <w:rPr>
                <w:rFonts w:ascii="Times New Roman" w:eastAsia="ＭＳ 明朝" w:hAnsi="Times New Roman" w:cs="ＭＳ 明朝" w:hint="eastAsia"/>
                <w:color w:val="000000"/>
                <w:kern w:val="0"/>
                <w:sz w:val="20"/>
                <w:szCs w:val="20"/>
              </w:rPr>
              <w:t>効率化効果</w:t>
            </w:r>
          </w:p>
        </w:tc>
        <w:tc>
          <w:tcPr>
            <w:tcW w:w="709" w:type="dxa"/>
          </w:tcPr>
          <w:p w14:paraId="5025E86F" w14:textId="73E4448A" w:rsidR="00161E67" w:rsidRPr="00F5379C" w:rsidRDefault="00580098" w:rsidP="0047026C">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tcPr>
          <w:p w14:paraId="5952C104" w14:textId="5FB45803" w:rsidR="00161E67" w:rsidRPr="00F5379C" w:rsidRDefault="00580098" w:rsidP="0047026C">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橋梁点検車使用に比べ、大幅に効率化が図られる。</w:t>
            </w:r>
          </w:p>
        </w:tc>
      </w:tr>
      <w:tr w:rsidR="00161E67" w:rsidRPr="00F5379C" w14:paraId="54B4C9DC" w14:textId="77777777" w:rsidTr="0047026C">
        <w:tc>
          <w:tcPr>
            <w:tcW w:w="1932" w:type="dxa"/>
            <w:vMerge/>
          </w:tcPr>
          <w:p w14:paraId="286C3472" w14:textId="77777777" w:rsidR="00161E67" w:rsidRPr="00F5379C" w:rsidRDefault="00161E67" w:rsidP="0047026C">
            <w:pPr>
              <w:adjustRightInd w:val="0"/>
              <w:jc w:val="left"/>
              <w:rPr>
                <w:rFonts w:ascii="ＭＳ 明朝" w:eastAsia="ＭＳ 明朝" w:hAnsi="Times New Roman"/>
                <w:color w:val="000000"/>
                <w:spacing w:val="2"/>
                <w:kern w:val="0"/>
                <w:sz w:val="20"/>
                <w:szCs w:val="20"/>
              </w:rPr>
            </w:pPr>
          </w:p>
        </w:tc>
        <w:tc>
          <w:tcPr>
            <w:tcW w:w="1417" w:type="dxa"/>
          </w:tcPr>
          <w:p w14:paraId="5A24B7E7" w14:textId="77777777" w:rsidR="00161E67" w:rsidRPr="00F5379C" w:rsidRDefault="00161E67" w:rsidP="0047026C">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5B18A1">
              <w:rPr>
                <w:rFonts w:ascii="Times New Roman" w:eastAsia="ＭＳ 明朝" w:hAnsi="Times New Roman" w:cs="ＭＳ 明朝" w:hint="eastAsia"/>
                <w:color w:val="000000"/>
                <w:spacing w:val="25"/>
                <w:kern w:val="0"/>
                <w:sz w:val="20"/>
                <w:szCs w:val="20"/>
                <w:fitText w:val="1200" w:id="-483684608"/>
              </w:rPr>
              <w:t>費用対効</w:t>
            </w:r>
            <w:r w:rsidRPr="005B18A1">
              <w:rPr>
                <w:rFonts w:ascii="Times New Roman" w:eastAsia="ＭＳ 明朝" w:hAnsi="Times New Roman" w:cs="ＭＳ 明朝" w:hint="eastAsia"/>
                <w:color w:val="000000"/>
                <w:kern w:val="0"/>
                <w:sz w:val="20"/>
                <w:szCs w:val="20"/>
                <w:fitText w:val="1200" w:id="-483684608"/>
              </w:rPr>
              <w:t>果</w:t>
            </w:r>
          </w:p>
        </w:tc>
        <w:tc>
          <w:tcPr>
            <w:tcW w:w="709" w:type="dxa"/>
          </w:tcPr>
          <w:p w14:paraId="4DB0057D" w14:textId="4217312B" w:rsidR="00161E67" w:rsidRPr="00F5379C" w:rsidRDefault="00580098" w:rsidP="0047026C">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2</w:t>
            </w:r>
          </w:p>
        </w:tc>
        <w:tc>
          <w:tcPr>
            <w:tcW w:w="5245" w:type="dxa"/>
          </w:tcPr>
          <w:p w14:paraId="74CF6DD0" w14:textId="527E758D" w:rsidR="00161E67" w:rsidRPr="005B18A1" w:rsidRDefault="005B18A1" w:rsidP="0047026C">
            <w:pPr>
              <w:suppressAutoHyphens/>
              <w:kinsoku w:val="0"/>
              <w:wordWrap w:val="0"/>
              <w:overflowPunct w:val="0"/>
              <w:adjustRightInd w:val="0"/>
              <w:spacing w:line="336" w:lineRule="atLeast"/>
              <w:jc w:val="left"/>
              <w:textAlignment w:val="baseline"/>
              <w:rPr>
                <w:rFonts w:ascii="ＭＳ 明朝" w:eastAsia="ＭＳ 明朝" w:hAnsi="ＭＳ 明朝"/>
                <w:color w:val="000000"/>
                <w:spacing w:val="2"/>
                <w:kern w:val="0"/>
                <w:sz w:val="20"/>
                <w:szCs w:val="20"/>
              </w:rPr>
            </w:pPr>
            <w:r w:rsidRPr="005B18A1">
              <w:rPr>
                <w:rFonts w:ascii="ＭＳ 明朝" w:eastAsia="ＭＳ 明朝" w:hAnsi="ＭＳ 明朝" w:hint="eastAsia"/>
                <w:kern w:val="0"/>
                <w:sz w:val="18"/>
                <w:szCs w:val="18"/>
              </w:rPr>
              <w:t>現状、</w:t>
            </w:r>
            <w:r w:rsidR="00580098" w:rsidRPr="005B18A1">
              <w:rPr>
                <w:rFonts w:ascii="ＭＳ 明朝" w:eastAsia="ＭＳ 明朝" w:hAnsi="ＭＳ 明朝" w:hint="eastAsia"/>
                <w:kern w:val="0"/>
                <w:sz w:val="18"/>
                <w:szCs w:val="18"/>
              </w:rPr>
              <w:t>ドローン + オペレータでの運用であり、</w:t>
            </w:r>
            <w:r w:rsidR="00B01B00">
              <w:rPr>
                <w:rFonts w:ascii="ＭＳ 明朝" w:eastAsia="ＭＳ 明朝" w:hAnsi="ＭＳ 明朝" w:hint="eastAsia"/>
                <w:kern w:val="0"/>
                <w:sz w:val="18"/>
                <w:szCs w:val="18"/>
              </w:rPr>
              <w:t>成果に対して高額となる可能性がある</w:t>
            </w:r>
            <w:r w:rsidR="00580098" w:rsidRPr="005B18A1">
              <w:rPr>
                <w:rFonts w:ascii="ＭＳ 明朝" w:eastAsia="ＭＳ 明朝" w:hAnsi="ＭＳ 明朝" w:hint="eastAsia"/>
                <w:kern w:val="0"/>
                <w:sz w:val="18"/>
                <w:szCs w:val="18"/>
              </w:rPr>
              <w:t>。</w:t>
            </w:r>
          </w:p>
        </w:tc>
      </w:tr>
      <w:tr w:rsidR="00161E67" w:rsidRPr="00F5379C" w14:paraId="4C38AB77" w14:textId="77777777" w:rsidTr="0047026C">
        <w:trPr>
          <w:trHeight w:val="308"/>
        </w:trPr>
        <w:tc>
          <w:tcPr>
            <w:tcW w:w="1932" w:type="dxa"/>
            <w:vMerge/>
          </w:tcPr>
          <w:p w14:paraId="36B0DC28" w14:textId="77777777" w:rsidR="00161E67" w:rsidRPr="00F5379C" w:rsidRDefault="00161E67" w:rsidP="0047026C">
            <w:pPr>
              <w:adjustRightInd w:val="0"/>
              <w:jc w:val="left"/>
              <w:rPr>
                <w:rFonts w:ascii="ＭＳ 明朝" w:eastAsia="ＭＳ 明朝" w:hAnsi="Times New Roman"/>
                <w:color w:val="000000"/>
                <w:spacing w:val="2"/>
                <w:kern w:val="0"/>
                <w:sz w:val="20"/>
                <w:szCs w:val="20"/>
              </w:rPr>
            </w:pPr>
          </w:p>
        </w:tc>
        <w:tc>
          <w:tcPr>
            <w:tcW w:w="1417" w:type="dxa"/>
          </w:tcPr>
          <w:p w14:paraId="39FABF33"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F5379C">
              <w:rPr>
                <w:rFonts w:ascii="Times New Roman" w:eastAsia="ＭＳ 明朝" w:hAnsi="Times New Roman" w:cs="ＭＳ 明朝" w:hint="eastAsia"/>
                <w:color w:val="000000"/>
                <w:kern w:val="0"/>
                <w:sz w:val="20"/>
                <w:szCs w:val="20"/>
              </w:rPr>
              <w:t>発展の可能性</w:t>
            </w:r>
          </w:p>
        </w:tc>
        <w:tc>
          <w:tcPr>
            <w:tcW w:w="709" w:type="dxa"/>
          </w:tcPr>
          <w:p w14:paraId="6385EB1B" w14:textId="131F4725" w:rsidR="00161E67" w:rsidRPr="00F5379C" w:rsidRDefault="00F83B61" w:rsidP="0047026C">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tcPr>
          <w:p w14:paraId="23995403" w14:textId="679C7525" w:rsidR="00161E67" w:rsidRPr="00F5379C" w:rsidRDefault="00580098" w:rsidP="0047026C">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ドローンの改良に加え、</w:t>
            </w:r>
            <w:r w:rsidR="000B49A4" w:rsidRPr="000B49A4">
              <w:rPr>
                <w:rFonts w:ascii="ＭＳ 明朝" w:eastAsia="ＭＳ 明朝" w:hAnsi="Times New Roman" w:hint="eastAsia"/>
                <w:color w:val="000000"/>
                <w:spacing w:val="2"/>
                <w:kern w:val="0"/>
                <w:sz w:val="20"/>
                <w:szCs w:val="20"/>
              </w:rPr>
              <w:t>点検業者が機体を購入し、自社スタッフで「点検支援技術性能カタログ」の基準を満たす運用が可能になれば、経済性は飛躍的に向上</w:t>
            </w:r>
            <w:r w:rsidR="000B49A4">
              <w:rPr>
                <w:rFonts w:ascii="ＭＳ 明朝" w:eastAsia="ＭＳ 明朝" w:hAnsi="Times New Roman" w:hint="eastAsia"/>
                <w:color w:val="000000"/>
                <w:spacing w:val="2"/>
                <w:kern w:val="0"/>
                <w:sz w:val="20"/>
                <w:szCs w:val="20"/>
              </w:rPr>
              <w:t>する</w:t>
            </w:r>
            <w:r w:rsidR="00F83B61">
              <w:rPr>
                <w:rFonts w:ascii="ＭＳ 明朝" w:eastAsia="ＭＳ 明朝" w:hAnsi="Times New Roman" w:hint="eastAsia"/>
                <w:color w:val="000000"/>
                <w:spacing w:val="2"/>
                <w:kern w:val="0"/>
                <w:sz w:val="20"/>
                <w:szCs w:val="20"/>
              </w:rPr>
              <w:t>。</w:t>
            </w:r>
          </w:p>
        </w:tc>
      </w:tr>
      <w:tr w:rsidR="00161E67" w:rsidRPr="00325C2E" w14:paraId="2D490F62" w14:textId="77777777" w:rsidTr="0047026C">
        <w:trPr>
          <w:trHeight w:val="50"/>
        </w:trPr>
        <w:tc>
          <w:tcPr>
            <w:tcW w:w="9303" w:type="dxa"/>
            <w:gridSpan w:val="4"/>
          </w:tcPr>
          <w:p w14:paraId="3516CCCC" w14:textId="77777777" w:rsidR="00161E67" w:rsidRPr="00F5379C" w:rsidRDefault="00161E67" w:rsidP="0047026C">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F5379C">
              <w:rPr>
                <w:rFonts w:ascii="ＭＳ ゴシック" w:eastAsia="ＭＳ ゴシック" w:hAnsi="ＭＳ ゴシック" w:cs="ＭＳ 明朝" w:hint="eastAsia"/>
                <w:color w:val="000000"/>
                <w:kern w:val="0"/>
                <w:sz w:val="20"/>
                <w:szCs w:val="20"/>
              </w:rPr>
              <w:t>〇感想（課題等含む）</w:t>
            </w:r>
          </w:p>
          <w:p w14:paraId="46BB7C69" w14:textId="589F284D" w:rsidR="00161E67" w:rsidRDefault="000E56FC" w:rsidP="000E56FC">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sidRPr="000E56FC">
              <w:rPr>
                <w:rFonts w:ascii="ＭＳ 明朝" w:eastAsia="ＭＳ 明朝" w:hAnsi="ＭＳ 明朝" w:cs="ＭＳ 明朝" w:hint="eastAsia"/>
                <w:color w:val="000000"/>
                <w:kern w:val="0"/>
                <w:sz w:val="20"/>
                <w:szCs w:val="20"/>
              </w:rPr>
              <w:t>「小型・全方向センサー」という特性は、日本の複雑な構造の橋梁点検において最も適したスペックの一つと</w:t>
            </w:r>
            <w:r>
              <w:rPr>
                <w:rFonts w:ascii="ＭＳ 明朝" w:eastAsia="ＭＳ 明朝" w:hAnsi="ＭＳ 明朝" w:cs="ＭＳ 明朝" w:hint="eastAsia"/>
                <w:color w:val="000000"/>
                <w:kern w:val="0"/>
                <w:sz w:val="20"/>
                <w:szCs w:val="20"/>
              </w:rPr>
              <w:t>言え、評価できる。</w:t>
            </w:r>
            <w:r w:rsidR="00580098" w:rsidRPr="00580098">
              <w:rPr>
                <w:rFonts w:ascii="ＭＳ 明朝" w:eastAsia="ＭＳ 明朝" w:hAnsi="ＭＳ 明朝" w:cs="ＭＳ 明朝" w:hint="eastAsia"/>
                <w:color w:val="000000"/>
                <w:kern w:val="0"/>
                <w:sz w:val="20"/>
                <w:szCs w:val="20"/>
              </w:rPr>
              <w:t>「全方向衝突回避センサーを有する小型ドローン（点検支援技術性能カタログ：BR010009-V0525）」</w:t>
            </w:r>
            <w:r w:rsidR="00580098">
              <w:rPr>
                <w:rFonts w:ascii="ＭＳ 明朝" w:eastAsia="ＭＳ 明朝" w:hAnsi="ＭＳ 明朝" w:cs="ＭＳ 明朝" w:hint="eastAsia"/>
                <w:color w:val="000000"/>
                <w:kern w:val="0"/>
                <w:sz w:val="20"/>
                <w:szCs w:val="20"/>
              </w:rPr>
              <w:t>では、</w:t>
            </w:r>
            <w:r w:rsidR="00580098" w:rsidRPr="00580098">
              <w:rPr>
                <w:rFonts w:ascii="ＭＳ 明朝" w:eastAsia="ＭＳ 明朝" w:hAnsi="ＭＳ 明朝" w:cs="ＭＳ 明朝" w:hint="eastAsia"/>
                <w:color w:val="000000"/>
                <w:kern w:val="0"/>
                <w:sz w:val="20"/>
                <w:szCs w:val="20"/>
              </w:rPr>
              <w:t>従来のドローンでは困難だった橋梁の狭隘部や桁下での安定飛行に強みがあ</w:t>
            </w:r>
            <w:r w:rsidR="00580098">
              <w:rPr>
                <w:rFonts w:ascii="ＭＳ 明朝" w:eastAsia="ＭＳ 明朝" w:hAnsi="ＭＳ 明朝" w:cs="ＭＳ 明朝" w:hint="eastAsia"/>
                <w:color w:val="000000"/>
                <w:kern w:val="0"/>
                <w:sz w:val="20"/>
                <w:szCs w:val="20"/>
              </w:rPr>
              <w:t>るが</w:t>
            </w:r>
            <w:r w:rsidR="00580098" w:rsidRPr="00580098">
              <w:rPr>
                <w:rFonts w:ascii="ＭＳ 明朝" w:eastAsia="ＭＳ 明朝" w:hAnsi="ＭＳ 明朝" w:cs="ＭＳ 明朝" w:hint="eastAsia"/>
                <w:color w:val="000000"/>
                <w:kern w:val="0"/>
                <w:sz w:val="20"/>
                <w:szCs w:val="20"/>
              </w:rPr>
              <w:t>、実運用における</w:t>
            </w:r>
            <w:r w:rsidR="00580098">
              <w:rPr>
                <w:rFonts w:ascii="ＭＳ 明朝" w:eastAsia="ＭＳ 明朝" w:hAnsi="ＭＳ 明朝" w:cs="ＭＳ 明朝" w:hint="eastAsia"/>
                <w:color w:val="000000"/>
                <w:kern w:val="0"/>
                <w:sz w:val="20"/>
                <w:szCs w:val="20"/>
              </w:rPr>
              <w:t>課題も数点</w:t>
            </w:r>
            <w:r>
              <w:rPr>
                <w:rFonts w:ascii="ＭＳ 明朝" w:eastAsia="ＭＳ 明朝" w:hAnsi="ＭＳ 明朝" w:cs="ＭＳ 明朝" w:hint="eastAsia"/>
                <w:color w:val="000000"/>
                <w:kern w:val="0"/>
                <w:sz w:val="20"/>
                <w:szCs w:val="20"/>
              </w:rPr>
              <w:t>あ</w:t>
            </w:r>
            <w:r w:rsidR="00580098">
              <w:rPr>
                <w:rFonts w:ascii="ＭＳ 明朝" w:eastAsia="ＭＳ 明朝" w:hAnsi="ＭＳ 明朝" w:cs="ＭＳ 明朝" w:hint="eastAsia"/>
                <w:color w:val="000000"/>
                <w:kern w:val="0"/>
                <w:sz w:val="20"/>
                <w:szCs w:val="20"/>
              </w:rPr>
              <w:t>げられる。</w:t>
            </w:r>
          </w:p>
          <w:p w14:paraId="7EFBD597" w14:textId="77777777" w:rsidR="00B60F67" w:rsidRPr="00F5379C" w:rsidRDefault="00B60F67" w:rsidP="000E56FC">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p>
          <w:p w14:paraId="0A4C42E1" w14:textId="77777777" w:rsidR="00580098" w:rsidRPr="00580098" w:rsidRDefault="00580098" w:rsidP="00580098">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580098">
              <w:rPr>
                <w:rFonts w:ascii="ＭＳ 明朝" w:eastAsia="ＭＳ 明朝" w:hAnsi="ＭＳ 明朝" w:cs="ＭＳ 明朝" w:hint="eastAsia"/>
                <w:color w:val="000000"/>
                <w:kern w:val="0"/>
                <w:sz w:val="20"/>
                <w:szCs w:val="20"/>
              </w:rPr>
              <w:t>【技術的課題】</w:t>
            </w:r>
          </w:p>
          <w:p w14:paraId="2AAE691D" w14:textId="6B686B0B" w:rsidR="00580098" w:rsidRPr="00580098" w:rsidRDefault="00580098" w:rsidP="00580098">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①</w:t>
            </w:r>
            <w:r w:rsidRPr="00580098">
              <w:rPr>
                <w:rFonts w:ascii="ＭＳ 明朝" w:eastAsia="ＭＳ 明朝" w:hAnsi="ＭＳ 明朝" w:cs="ＭＳ 明朝" w:hint="eastAsia"/>
                <w:color w:val="000000"/>
                <w:kern w:val="0"/>
                <w:sz w:val="20"/>
                <w:szCs w:val="20"/>
              </w:rPr>
              <w:t>非接触点検の限界:打音検査が行え</w:t>
            </w:r>
            <w:r>
              <w:rPr>
                <w:rFonts w:ascii="ＭＳ 明朝" w:eastAsia="ＭＳ 明朝" w:hAnsi="ＭＳ 明朝" w:cs="ＭＳ 明朝" w:hint="eastAsia"/>
                <w:color w:val="000000"/>
                <w:kern w:val="0"/>
                <w:sz w:val="20"/>
                <w:szCs w:val="20"/>
              </w:rPr>
              <w:t>ないため、</w:t>
            </w:r>
            <w:r w:rsidRPr="00580098">
              <w:rPr>
                <w:rFonts w:ascii="ＭＳ 明朝" w:eastAsia="ＭＳ 明朝" w:hAnsi="ＭＳ 明朝" w:cs="ＭＳ 明朝" w:hint="eastAsia"/>
                <w:color w:val="000000"/>
                <w:kern w:val="0"/>
                <w:sz w:val="20"/>
                <w:szCs w:val="20"/>
              </w:rPr>
              <w:t>コンクリート内部の変状（浮き、剥離）の検知には、別途赤外線カメラ搭載モデルの検討や、従来手法との併用が</w:t>
            </w:r>
            <w:r>
              <w:rPr>
                <w:rFonts w:ascii="ＭＳ 明朝" w:eastAsia="ＭＳ 明朝" w:hAnsi="ＭＳ 明朝" w:cs="ＭＳ 明朝" w:hint="eastAsia"/>
                <w:color w:val="000000"/>
                <w:kern w:val="0"/>
                <w:sz w:val="20"/>
                <w:szCs w:val="20"/>
              </w:rPr>
              <w:t>必要となる。</w:t>
            </w:r>
          </w:p>
          <w:p w14:paraId="16D22260" w14:textId="07B2E72E" w:rsidR="00580098" w:rsidRPr="00580098" w:rsidRDefault="00580098" w:rsidP="00580098">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②</w:t>
            </w:r>
            <w:r w:rsidRPr="00580098">
              <w:rPr>
                <w:rFonts w:ascii="ＭＳ 明朝" w:eastAsia="ＭＳ 明朝" w:hAnsi="ＭＳ 明朝" w:cs="ＭＳ 明朝" w:hint="eastAsia"/>
                <w:color w:val="000000"/>
                <w:kern w:val="0"/>
                <w:sz w:val="20"/>
                <w:szCs w:val="20"/>
              </w:rPr>
              <w:t>エネルギー密度の制約</w:t>
            </w:r>
            <w:r w:rsidRPr="00580098">
              <w:rPr>
                <w:rFonts w:ascii="ＭＳ 明朝" w:eastAsia="ＭＳ 明朝" w:hAnsi="ＭＳ 明朝" w:cs="ＭＳ 明朝"/>
                <w:color w:val="000000"/>
                <w:kern w:val="0"/>
                <w:sz w:val="20"/>
                <w:szCs w:val="20"/>
              </w:rPr>
              <w:t xml:space="preserve">: </w:t>
            </w:r>
            <w:r w:rsidRPr="00580098">
              <w:rPr>
                <w:rFonts w:ascii="ＭＳ 明朝" w:eastAsia="ＭＳ 明朝" w:hAnsi="ＭＳ 明朝" w:cs="ＭＳ 明朝" w:hint="eastAsia"/>
                <w:color w:val="000000"/>
                <w:kern w:val="0"/>
                <w:sz w:val="20"/>
                <w:szCs w:val="20"/>
              </w:rPr>
              <w:t>小型ゆえに機体重量に対するバッテリー比率が</w:t>
            </w:r>
            <w:r>
              <w:rPr>
                <w:rFonts w:ascii="ＭＳ 明朝" w:eastAsia="ＭＳ 明朝" w:hAnsi="ＭＳ 明朝" w:cs="ＭＳ 明朝" w:hint="eastAsia"/>
                <w:color w:val="000000"/>
                <w:kern w:val="0"/>
                <w:sz w:val="20"/>
                <w:szCs w:val="20"/>
              </w:rPr>
              <w:t>大きく</w:t>
            </w:r>
            <w:r w:rsidRPr="00580098">
              <w:rPr>
                <w:rFonts w:ascii="ＭＳ 明朝" w:eastAsia="ＭＳ 明朝" w:hAnsi="ＭＳ 明朝" w:cs="ＭＳ 明朝" w:hint="eastAsia"/>
                <w:color w:val="000000"/>
                <w:kern w:val="0"/>
                <w:sz w:val="20"/>
                <w:szCs w:val="20"/>
              </w:rPr>
              <w:t>、飛行時間が短い（実効</w:t>
            </w:r>
            <w:r w:rsidRPr="00580098">
              <w:rPr>
                <w:rFonts w:ascii="ＭＳ 明朝" w:eastAsia="ＭＳ 明朝" w:hAnsi="ＭＳ 明朝" w:cs="ＭＳ 明朝"/>
                <w:color w:val="000000"/>
                <w:kern w:val="0"/>
                <w:sz w:val="20"/>
                <w:szCs w:val="20"/>
              </w:rPr>
              <w:t>15</w:t>
            </w:r>
            <w:r w:rsidRPr="00580098">
              <w:rPr>
                <w:rFonts w:ascii="ＭＳ 明朝" w:eastAsia="ＭＳ 明朝" w:hAnsi="ＭＳ 明朝" w:cs="ＭＳ 明朝" w:hint="eastAsia"/>
                <w:color w:val="000000"/>
                <w:kern w:val="0"/>
                <w:sz w:val="20"/>
                <w:szCs w:val="20"/>
              </w:rPr>
              <w:t>〜</w:t>
            </w:r>
            <w:r w:rsidRPr="00580098">
              <w:rPr>
                <w:rFonts w:ascii="ＭＳ 明朝" w:eastAsia="ＭＳ 明朝" w:hAnsi="ＭＳ 明朝" w:cs="ＭＳ 明朝"/>
                <w:color w:val="000000"/>
                <w:kern w:val="0"/>
                <w:sz w:val="20"/>
                <w:szCs w:val="20"/>
              </w:rPr>
              <w:t>20</w:t>
            </w:r>
            <w:r w:rsidRPr="00580098">
              <w:rPr>
                <w:rFonts w:ascii="ＭＳ 明朝" w:eastAsia="ＭＳ 明朝" w:hAnsi="ＭＳ 明朝" w:cs="ＭＳ 明朝" w:hint="eastAsia"/>
                <w:color w:val="000000"/>
                <w:kern w:val="0"/>
                <w:sz w:val="20"/>
                <w:szCs w:val="20"/>
              </w:rPr>
              <w:t>分程度）。頻繁な離着陸とバッテリー交換に伴うロスタイムが、大規模橋梁では課題とな</w:t>
            </w:r>
            <w:r>
              <w:rPr>
                <w:rFonts w:ascii="ＭＳ 明朝" w:eastAsia="ＭＳ 明朝" w:hAnsi="ＭＳ 明朝" w:cs="ＭＳ 明朝" w:hint="eastAsia"/>
                <w:color w:val="000000"/>
                <w:kern w:val="0"/>
                <w:sz w:val="20"/>
                <w:szCs w:val="20"/>
              </w:rPr>
              <w:t>る。</w:t>
            </w:r>
          </w:p>
          <w:p w14:paraId="6679DE9C" w14:textId="682392FA" w:rsidR="00580098" w:rsidRPr="00580098" w:rsidRDefault="00580098" w:rsidP="00580098">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③</w:t>
            </w:r>
            <w:r w:rsidRPr="00580098">
              <w:rPr>
                <w:rFonts w:ascii="ＭＳ 明朝" w:eastAsia="ＭＳ 明朝" w:hAnsi="ＭＳ 明朝" w:cs="ＭＳ 明朝" w:hint="eastAsia"/>
                <w:color w:val="000000"/>
                <w:kern w:val="0"/>
                <w:sz w:val="20"/>
                <w:szCs w:val="20"/>
              </w:rPr>
              <w:t>非GPS環境下の挙動: センサーによる自己位置推定（SLAM等）に依存するため、特徴物の少ない滑らかな壁面や、極端に暗い場所では制御が不安定になるリスクがあ</w:t>
            </w:r>
            <w:r>
              <w:rPr>
                <w:rFonts w:ascii="ＭＳ 明朝" w:eastAsia="ＭＳ 明朝" w:hAnsi="ＭＳ 明朝" w:cs="ＭＳ 明朝" w:hint="eastAsia"/>
                <w:color w:val="000000"/>
                <w:kern w:val="0"/>
                <w:sz w:val="20"/>
                <w:szCs w:val="20"/>
              </w:rPr>
              <w:t>る</w:t>
            </w:r>
            <w:r w:rsidRPr="00580098">
              <w:rPr>
                <w:rFonts w:ascii="ＭＳ 明朝" w:eastAsia="ＭＳ 明朝" w:hAnsi="ＭＳ 明朝" w:cs="ＭＳ 明朝" w:hint="eastAsia"/>
                <w:color w:val="000000"/>
                <w:kern w:val="0"/>
                <w:sz w:val="20"/>
                <w:szCs w:val="20"/>
              </w:rPr>
              <w:t>。</w:t>
            </w:r>
          </w:p>
          <w:p w14:paraId="6C5DFC32" w14:textId="77777777" w:rsidR="00580098" w:rsidRPr="00580098" w:rsidRDefault="00580098" w:rsidP="00580098">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6CA0F383" w14:textId="77777777" w:rsidR="00580098" w:rsidRPr="00580098" w:rsidRDefault="00580098" w:rsidP="00580098">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580098">
              <w:rPr>
                <w:rFonts w:ascii="ＭＳ 明朝" w:eastAsia="ＭＳ 明朝" w:hAnsi="ＭＳ 明朝" w:cs="ＭＳ 明朝" w:hint="eastAsia"/>
                <w:color w:val="000000"/>
                <w:kern w:val="0"/>
                <w:sz w:val="20"/>
                <w:szCs w:val="20"/>
              </w:rPr>
              <w:t>【運用・コスト的課題】</w:t>
            </w:r>
          </w:p>
          <w:p w14:paraId="75AAD169" w14:textId="6BBC0A2B" w:rsidR="00580098" w:rsidRPr="00580098" w:rsidRDefault="00580098" w:rsidP="00580098">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①</w:t>
            </w:r>
            <w:r w:rsidRPr="00580098">
              <w:rPr>
                <w:rFonts w:ascii="ＭＳ 明朝" w:eastAsia="ＭＳ 明朝" w:hAnsi="ＭＳ 明朝" w:cs="ＭＳ 明朝" w:hint="eastAsia"/>
                <w:color w:val="000000"/>
                <w:kern w:val="0"/>
                <w:sz w:val="20"/>
                <w:szCs w:val="20"/>
              </w:rPr>
              <w:t>「技術カタログ」利用の制約: 現状</w:t>
            </w:r>
            <w:r w:rsidR="00D30DE5">
              <w:rPr>
                <w:rFonts w:ascii="ＭＳ 明朝" w:eastAsia="ＭＳ 明朝" w:hAnsi="ＭＳ 明朝" w:cs="ＭＳ 明朝" w:hint="eastAsia"/>
                <w:color w:val="000000"/>
                <w:kern w:val="0"/>
                <w:sz w:val="20"/>
                <w:szCs w:val="20"/>
              </w:rPr>
              <w:t>では</w:t>
            </w:r>
            <w:r w:rsidRPr="00580098">
              <w:rPr>
                <w:rFonts w:ascii="ＭＳ 明朝" w:eastAsia="ＭＳ 明朝" w:hAnsi="ＭＳ 明朝" w:cs="ＭＳ 明朝" w:hint="eastAsia"/>
                <w:color w:val="000000"/>
                <w:kern w:val="0"/>
                <w:sz w:val="20"/>
                <w:szCs w:val="20"/>
              </w:rPr>
              <w:t>、ドローンとオペレータがセットで登録されているため、自社保有・自社施工によるコストダウンが図りにくい構造</w:t>
            </w:r>
            <w:r>
              <w:rPr>
                <w:rFonts w:ascii="ＭＳ 明朝" w:eastAsia="ＭＳ 明朝" w:hAnsi="ＭＳ 明朝" w:cs="ＭＳ 明朝" w:hint="eastAsia"/>
                <w:color w:val="000000"/>
                <w:kern w:val="0"/>
                <w:sz w:val="20"/>
                <w:szCs w:val="20"/>
              </w:rPr>
              <w:t>である。</w:t>
            </w:r>
            <w:r w:rsidR="00D30DE5">
              <w:rPr>
                <w:rFonts w:ascii="ＭＳ 明朝" w:eastAsia="ＭＳ 明朝" w:hAnsi="ＭＳ 明朝" w:cs="ＭＳ 明朝" w:hint="eastAsia"/>
                <w:color w:val="000000"/>
                <w:kern w:val="0"/>
                <w:sz w:val="20"/>
                <w:szCs w:val="20"/>
              </w:rPr>
              <w:t>今後</w:t>
            </w:r>
            <w:r w:rsidR="00D30DE5" w:rsidRPr="00D30DE5">
              <w:rPr>
                <w:rFonts w:ascii="ＭＳ 明朝" w:eastAsia="ＭＳ 明朝" w:hAnsi="ＭＳ 明朝" w:cs="ＭＳ 明朝" w:hint="eastAsia"/>
                <w:color w:val="000000"/>
                <w:kern w:val="0"/>
                <w:sz w:val="20"/>
                <w:szCs w:val="20"/>
              </w:rPr>
              <w:t>点検業者が機体を購入し、自社スタッフで「点検支援技術性能カタログ」の基準を満たす運用が可能になれば、経済性は飛躍的に向上する</w:t>
            </w:r>
            <w:r w:rsidR="00D30DE5">
              <w:rPr>
                <w:rFonts w:ascii="ＭＳ 明朝" w:eastAsia="ＭＳ 明朝" w:hAnsi="ＭＳ 明朝" w:cs="ＭＳ 明朝" w:hint="eastAsia"/>
                <w:color w:val="000000"/>
                <w:kern w:val="0"/>
                <w:sz w:val="20"/>
                <w:szCs w:val="20"/>
              </w:rPr>
              <w:t>。</w:t>
            </w:r>
          </w:p>
          <w:p w14:paraId="278A0552" w14:textId="3E37A9D7" w:rsidR="00580098" w:rsidRPr="00580098" w:rsidRDefault="00580098" w:rsidP="00580098">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②</w:t>
            </w:r>
            <w:r w:rsidRPr="00580098">
              <w:rPr>
                <w:rFonts w:ascii="ＭＳ 明朝" w:eastAsia="ＭＳ 明朝" w:hAnsi="ＭＳ 明朝" w:cs="ＭＳ 明朝" w:hint="eastAsia"/>
                <w:color w:val="000000"/>
                <w:kern w:val="0"/>
                <w:sz w:val="20"/>
                <w:szCs w:val="20"/>
              </w:rPr>
              <w:t>適用範囲の限定</w:t>
            </w:r>
            <w:r w:rsidRPr="00580098">
              <w:rPr>
                <w:rFonts w:ascii="ＭＳ 明朝" w:eastAsia="ＭＳ 明朝" w:hAnsi="ＭＳ 明朝" w:cs="ＭＳ 明朝"/>
                <w:color w:val="000000"/>
                <w:kern w:val="0"/>
                <w:sz w:val="20"/>
                <w:szCs w:val="20"/>
              </w:rPr>
              <w:t xml:space="preserve">: </w:t>
            </w:r>
            <w:r w:rsidRPr="00580098">
              <w:rPr>
                <w:rFonts w:ascii="ＭＳ 明朝" w:eastAsia="ＭＳ 明朝" w:hAnsi="ＭＳ 明朝" w:cs="ＭＳ 明朝" w:hint="eastAsia"/>
                <w:color w:val="000000"/>
                <w:kern w:val="0"/>
                <w:sz w:val="20"/>
                <w:szCs w:val="20"/>
              </w:rPr>
              <w:t>健全度Ⅲ〜Ⅳ（早期〜緊急措置段階）の橋梁では、詳細なクラック幅の計測や</w:t>
            </w:r>
            <w:r>
              <w:rPr>
                <w:rFonts w:ascii="ＭＳ 明朝" w:eastAsia="ＭＳ 明朝" w:hAnsi="ＭＳ 明朝" w:cs="ＭＳ 明朝" w:hint="eastAsia"/>
                <w:color w:val="000000"/>
                <w:kern w:val="0"/>
                <w:sz w:val="20"/>
                <w:szCs w:val="20"/>
              </w:rPr>
              <w:t>接触診断</w:t>
            </w:r>
            <w:r w:rsidRPr="00580098">
              <w:rPr>
                <w:rFonts w:ascii="ＭＳ 明朝" w:eastAsia="ＭＳ 明朝" w:hAnsi="ＭＳ 明朝" w:cs="ＭＳ 明朝" w:hint="eastAsia"/>
                <w:color w:val="000000"/>
                <w:kern w:val="0"/>
                <w:sz w:val="20"/>
                <w:szCs w:val="20"/>
              </w:rPr>
              <w:t>が必要となるため、本技術のみで完結させることが困難</w:t>
            </w:r>
            <w:r>
              <w:rPr>
                <w:rFonts w:ascii="ＭＳ 明朝" w:eastAsia="ＭＳ 明朝" w:hAnsi="ＭＳ 明朝" w:cs="ＭＳ 明朝" w:hint="eastAsia"/>
                <w:color w:val="000000"/>
                <w:kern w:val="0"/>
                <w:sz w:val="20"/>
                <w:szCs w:val="20"/>
              </w:rPr>
              <w:t>となる。</w:t>
            </w:r>
          </w:p>
          <w:p w14:paraId="43584B2E" w14:textId="58707CFF" w:rsidR="00B60F67" w:rsidRPr="00F5379C" w:rsidRDefault="00580098" w:rsidP="00B01B00">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③</w:t>
            </w:r>
            <w:r w:rsidRPr="00580098">
              <w:rPr>
                <w:rFonts w:ascii="ＭＳ 明朝" w:eastAsia="ＭＳ 明朝" w:hAnsi="ＭＳ 明朝" w:cs="ＭＳ 明朝" w:hint="eastAsia"/>
                <w:color w:val="000000"/>
                <w:kern w:val="0"/>
                <w:sz w:val="20"/>
                <w:szCs w:val="20"/>
              </w:rPr>
              <w:t>データ処理の負荷: 高解像度写真や上方向撮影データの整理、変状図へのプロット作業など、現場作業は速くても「内業」の工数が増大する傾向に</w:t>
            </w:r>
            <w:r>
              <w:rPr>
                <w:rFonts w:ascii="ＭＳ 明朝" w:eastAsia="ＭＳ 明朝" w:hAnsi="ＭＳ 明朝" w:cs="ＭＳ 明朝" w:hint="eastAsia"/>
                <w:color w:val="000000"/>
                <w:kern w:val="0"/>
                <w:sz w:val="20"/>
                <w:szCs w:val="20"/>
              </w:rPr>
              <w:t>ある。</w:t>
            </w:r>
          </w:p>
        </w:tc>
      </w:tr>
    </w:tbl>
    <w:p w14:paraId="66DFFD1D" w14:textId="77777777" w:rsidR="00161E67" w:rsidRDefault="00161E67" w:rsidP="00161E67">
      <w:pPr>
        <w:overflowPunct w:val="0"/>
        <w:autoSpaceDE/>
        <w:autoSpaceDN/>
        <w:textAlignment w:val="baseline"/>
        <w:rPr>
          <w:rFonts w:ascii="Times New Roman" w:eastAsia="ＭＳ 明朝" w:hAnsi="Times New Roman" w:cs="ＭＳ 明朝"/>
          <w:color w:val="000000"/>
          <w:kern w:val="0"/>
          <w:sz w:val="20"/>
          <w:szCs w:val="20"/>
        </w:rPr>
      </w:pPr>
    </w:p>
    <w:p w14:paraId="7FB0EBB2" w14:textId="77777777" w:rsidR="00672F7C" w:rsidRPr="00672F7C" w:rsidRDefault="00672F7C" w:rsidP="00D30DE5">
      <w:pPr>
        <w:overflowPunct w:val="0"/>
        <w:autoSpaceDE/>
        <w:autoSpaceDN/>
        <w:textAlignment w:val="baseline"/>
      </w:pPr>
    </w:p>
    <w:sectPr w:rsidR="00672F7C" w:rsidRPr="00672F7C" w:rsidSect="0004787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4E2F1" w14:textId="77777777" w:rsidR="00DA0CEA" w:rsidRDefault="00DA0CEA" w:rsidP="00D4784D">
      <w:r>
        <w:separator/>
      </w:r>
    </w:p>
  </w:endnote>
  <w:endnote w:type="continuationSeparator" w:id="0">
    <w:p w14:paraId="41F0256B" w14:textId="77777777" w:rsidR="00DA0CEA" w:rsidRDefault="00DA0CEA"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90B1" w14:textId="77777777" w:rsidR="00DA0CEA" w:rsidRDefault="00DA0CEA" w:rsidP="00D4784D">
      <w:r>
        <w:separator/>
      </w:r>
    </w:p>
  </w:footnote>
  <w:footnote w:type="continuationSeparator" w:id="0">
    <w:p w14:paraId="3403C122" w14:textId="77777777" w:rsidR="00DA0CEA" w:rsidRDefault="00DA0CEA"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44EA3"/>
    <w:rsid w:val="0004787A"/>
    <w:rsid w:val="000A572B"/>
    <w:rsid w:val="000B49A4"/>
    <w:rsid w:val="000B51DD"/>
    <w:rsid w:val="000E1561"/>
    <w:rsid w:val="000E56FC"/>
    <w:rsid w:val="0011716C"/>
    <w:rsid w:val="00145617"/>
    <w:rsid w:val="001611D7"/>
    <w:rsid w:val="00161E67"/>
    <w:rsid w:val="00162E3E"/>
    <w:rsid w:val="001C10C5"/>
    <w:rsid w:val="001C1D45"/>
    <w:rsid w:val="002009E6"/>
    <w:rsid w:val="00216C35"/>
    <w:rsid w:val="002174E2"/>
    <w:rsid w:val="00236AF8"/>
    <w:rsid w:val="00286683"/>
    <w:rsid w:val="00290DA6"/>
    <w:rsid w:val="002A17A2"/>
    <w:rsid w:val="002D545E"/>
    <w:rsid w:val="002E23FD"/>
    <w:rsid w:val="00305A11"/>
    <w:rsid w:val="0033383D"/>
    <w:rsid w:val="003C0039"/>
    <w:rsid w:val="00427ED6"/>
    <w:rsid w:val="00445AC6"/>
    <w:rsid w:val="00447623"/>
    <w:rsid w:val="00451EC2"/>
    <w:rsid w:val="004678B6"/>
    <w:rsid w:val="004848E0"/>
    <w:rsid w:val="004C5901"/>
    <w:rsid w:val="004D78C1"/>
    <w:rsid w:val="004E623E"/>
    <w:rsid w:val="004F2F5F"/>
    <w:rsid w:val="005007FD"/>
    <w:rsid w:val="005402AB"/>
    <w:rsid w:val="00580098"/>
    <w:rsid w:val="0059464A"/>
    <w:rsid w:val="005B18A1"/>
    <w:rsid w:val="006706D7"/>
    <w:rsid w:val="00672F7C"/>
    <w:rsid w:val="006E13AB"/>
    <w:rsid w:val="006F0F9C"/>
    <w:rsid w:val="00710A25"/>
    <w:rsid w:val="007168D0"/>
    <w:rsid w:val="00722A82"/>
    <w:rsid w:val="007649AF"/>
    <w:rsid w:val="00764BDC"/>
    <w:rsid w:val="007D24CC"/>
    <w:rsid w:val="007D4AE6"/>
    <w:rsid w:val="007F49D6"/>
    <w:rsid w:val="007F7DC4"/>
    <w:rsid w:val="00807E02"/>
    <w:rsid w:val="00873770"/>
    <w:rsid w:val="00887572"/>
    <w:rsid w:val="008A288E"/>
    <w:rsid w:val="008B38D2"/>
    <w:rsid w:val="008B5165"/>
    <w:rsid w:val="008F3433"/>
    <w:rsid w:val="009001E6"/>
    <w:rsid w:val="00945BAE"/>
    <w:rsid w:val="009C6290"/>
    <w:rsid w:val="009F5E2C"/>
    <w:rsid w:val="00A115D6"/>
    <w:rsid w:val="00A33ABA"/>
    <w:rsid w:val="00A42713"/>
    <w:rsid w:val="00A50974"/>
    <w:rsid w:val="00AA1FCD"/>
    <w:rsid w:val="00B01B00"/>
    <w:rsid w:val="00B028D4"/>
    <w:rsid w:val="00B548DA"/>
    <w:rsid w:val="00B569A9"/>
    <w:rsid w:val="00B60F67"/>
    <w:rsid w:val="00B81456"/>
    <w:rsid w:val="00B84EBC"/>
    <w:rsid w:val="00B977AF"/>
    <w:rsid w:val="00BB162B"/>
    <w:rsid w:val="00BC28A8"/>
    <w:rsid w:val="00BC4182"/>
    <w:rsid w:val="00C00DEC"/>
    <w:rsid w:val="00C331D6"/>
    <w:rsid w:val="00C34C64"/>
    <w:rsid w:val="00C57AA3"/>
    <w:rsid w:val="00C92A38"/>
    <w:rsid w:val="00CB1916"/>
    <w:rsid w:val="00CD1A6D"/>
    <w:rsid w:val="00D160F5"/>
    <w:rsid w:val="00D1626D"/>
    <w:rsid w:val="00D30DE5"/>
    <w:rsid w:val="00D4784D"/>
    <w:rsid w:val="00D7393E"/>
    <w:rsid w:val="00D75958"/>
    <w:rsid w:val="00D80C1C"/>
    <w:rsid w:val="00DA0CEA"/>
    <w:rsid w:val="00DB5419"/>
    <w:rsid w:val="00DE2A00"/>
    <w:rsid w:val="00E640C9"/>
    <w:rsid w:val="00E90472"/>
    <w:rsid w:val="00ED5F05"/>
    <w:rsid w:val="00F176F6"/>
    <w:rsid w:val="00F20B53"/>
    <w:rsid w:val="00F54015"/>
    <w:rsid w:val="00F54C5D"/>
    <w:rsid w:val="00F63947"/>
    <w:rsid w:val="00F83B61"/>
    <w:rsid w:val="00FD00C1"/>
    <w:rsid w:val="00FD0855"/>
    <w:rsid w:val="00FD20D2"/>
    <w:rsid w:val="00FF3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01E6"/>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 w:type="character" w:styleId="af">
    <w:name w:val="Hyperlink"/>
    <w:basedOn w:val="a0"/>
    <w:uiPriority w:val="99"/>
    <w:unhideWhenUsed/>
    <w:rsid w:val="000E1561"/>
    <w:rPr>
      <w:color w:val="467886" w:themeColor="hyperlink"/>
      <w:u w:val="single"/>
    </w:rPr>
  </w:style>
  <w:style w:type="character" w:styleId="af0">
    <w:name w:val="Unresolved Mention"/>
    <w:basedOn w:val="a0"/>
    <w:uiPriority w:val="99"/>
    <w:semiHidden/>
    <w:unhideWhenUsed/>
    <w:rsid w:val="000E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iw.co.j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1</Pages>
  <Words>925</Words>
  <Characters>972</Characters>
  <Application>Microsoft Office Word</Application>
  <DocSecurity>0</DocSecurity>
  <Lines>69</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大谷　豪 (公財)群馬県建設技術センター</cp:lastModifiedBy>
  <cp:revision>51</cp:revision>
  <cp:lastPrinted>2026-03-06T02:35:00Z</cp:lastPrinted>
  <dcterms:created xsi:type="dcterms:W3CDTF">2025-12-04T03:46:00Z</dcterms:created>
  <dcterms:modified xsi:type="dcterms:W3CDTF">2026-03-15T07:32:00Z</dcterms:modified>
</cp:coreProperties>
</file>